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F2" w:rsidRPr="0036085C" w:rsidRDefault="002548F2" w:rsidP="0036085C">
      <w:pPr>
        <w:rPr>
          <w:rFonts w:ascii="Times New Roman" w:hAnsi="Times New Roman" w:cs="Times New Roman"/>
          <w:sz w:val="28"/>
          <w:szCs w:val="28"/>
          <w:lang w:val="uk-UA"/>
        </w:rPr>
      </w:pPr>
      <w:r w:rsidRPr="00E34DA1">
        <w:rPr>
          <w:rFonts w:ascii="Times New Roman" w:hAnsi="Times New Roman" w:cs="Times New Roman"/>
          <w:noProof/>
          <w:sz w:val="28"/>
          <w:szCs w:val="28"/>
          <w:lang w:val="uk-UA" w:eastAsia="uk-UA"/>
        </w:rPr>
        <w:drawing>
          <wp:inline distT="0" distB="0" distL="0" distR="0" wp14:anchorId="5D011245" wp14:editId="0D26CB51">
            <wp:extent cx="2024842" cy="504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024842" cy="504000"/>
                    </a:xfrm>
                    <a:prstGeom prst="rect">
                      <a:avLst/>
                    </a:prstGeom>
                    <a:noFill/>
                    <a:ln w="9525">
                      <a:noFill/>
                      <a:miter lim="800000"/>
                      <a:headEnd/>
                      <a:tailEnd/>
                    </a:ln>
                  </pic:spPr>
                </pic:pic>
              </a:graphicData>
            </a:graphic>
          </wp:inline>
        </w:drawing>
      </w:r>
    </w:p>
    <w:tbl>
      <w:tblPr>
        <w:tblW w:w="5129"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455"/>
        <w:gridCol w:w="141"/>
        <w:gridCol w:w="11056"/>
      </w:tblGrid>
      <w:tr w:rsidR="0036085C" w:rsidRPr="00E34DA1" w:rsidTr="0036085C">
        <w:tc>
          <w:tcPr>
            <w:tcW w:w="15652" w:type="dxa"/>
            <w:gridSpan w:val="3"/>
            <w:tcBorders>
              <w:top w:val="single" w:sz="6" w:space="0" w:color="000000"/>
              <w:left w:val="single" w:sz="6" w:space="0" w:color="000000"/>
              <w:bottom w:val="single" w:sz="6" w:space="0" w:color="000000"/>
              <w:right w:val="single" w:sz="6" w:space="0" w:color="000000"/>
            </w:tcBorders>
            <w:shd w:val="clear" w:color="auto" w:fill="FF0000"/>
          </w:tcPr>
          <w:p w:rsidR="0036085C" w:rsidRPr="0036085C" w:rsidRDefault="0036085C" w:rsidP="0036085C">
            <w:pPr>
              <w:pStyle w:val="a5"/>
              <w:jc w:val="center"/>
              <w:rPr>
                <w:rFonts w:ascii="Times New Roman" w:hAnsi="Times New Roman" w:cs="Times New Roman"/>
                <w:b/>
                <w:color w:val="FFFFFF" w:themeColor="background1"/>
                <w:sz w:val="28"/>
                <w:szCs w:val="28"/>
                <w:lang w:val="uk-UA"/>
              </w:rPr>
            </w:pPr>
            <w:r w:rsidRPr="0036085C">
              <w:rPr>
                <w:rFonts w:ascii="Times New Roman" w:hAnsi="Times New Roman" w:cs="Times New Roman"/>
                <w:b/>
                <w:color w:val="FFFFFF" w:themeColor="background1"/>
                <w:sz w:val="28"/>
                <w:szCs w:val="28"/>
                <w:lang w:val="uk-UA"/>
              </w:rPr>
              <w:t>ІНФОРМАЦІЯ ПРО ФІНАНСОВУ ПОСЛУГУ</w:t>
            </w:r>
          </w:p>
          <w:p w:rsidR="0036085C" w:rsidRPr="00E34DA1" w:rsidRDefault="0036085C" w:rsidP="0036085C">
            <w:pPr>
              <w:spacing w:before="150" w:after="150" w:line="240" w:lineRule="auto"/>
              <w:jc w:val="center"/>
              <w:rPr>
                <w:rFonts w:ascii="Times New Roman" w:eastAsia="Times New Roman" w:hAnsi="Times New Roman" w:cs="Times New Roman"/>
                <w:sz w:val="28"/>
                <w:szCs w:val="28"/>
                <w:lang w:val="uk-UA"/>
              </w:rPr>
            </w:pPr>
            <w:r w:rsidRPr="0036085C">
              <w:rPr>
                <w:rFonts w:ascii="Times New Roman" w:hAnsi="Times New Roman" w:cs="Times New Roman"/>
                <w:b/>
                <w:color w:val="FFFFFF" w:themeColor="background1"/>
                <w:sz w:val="28"/>
                <w:szCs w:val="28"/>
                <w:lang w:val="uk-UA"/>
              </w:rPr>
              <w:t>ЗГІДНО Ч.5. СТ.7 ЗАКОНУ УКРАЇНИ «ПРО ФІНАНСОВІ ПОСЛУГИ ТА ФІНАНСОВІ КОМПАНІЇ»</w:t>
            </w:r>
          </w:p>
        </w:tc>
      </w:tr>
      <w:tr w:rsidR="000D3EC4" w:rsidRPr="00E34DA1" w:rsidTr="00EF1393">
        <w:tc>
          <w:tcPr>
            <w:tcW w:w="15652"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0D3EC4" w:rsidRPr="00E34DA1" w:rsidRDefault="000D3EC4" w:rsidP="00330A64">
            <w:pPr>
              <w:spacing w:before="150" w:after="150" w:line="240" w:lineRule="auto"/>
              <w:jc w:val="center"/>
              <w:rPr>
                <w:rFonts w:ascii="Times New Roman" w:eastAsia="Times New Roman" w:hAnsi="Times New Roman" w:cs="Times New Roman"/>
                <w:sz w:val="28"/>
                <w:szCs w:val="28"/>
                <w:lang w:val="uk-UA"/>
              </w:rPr>
            </w:pPr>
            <w:bookmarkStart w:id="0" w:name="n131"/>
            <w:bookmarkStart w:id="1" w:name="n132"/>
            <w:bookmarkEnd w:id="0"/>
            <w:bookmarkEnd w:id="1"/>
            <w:r w:rsidRPr="00E34DA1">
              <w:rPr>
                <w:rFonts w:ascii="Times New Roman" w:eastAsia="Times New Roman" w:hAnsi="Times New Roman" w:cs="Times New Roman"/>
                <w:sz w:val="28"/>
                <w:szCs w:val="28"/>
                <w:lang w:val="uk-UA"/>
              </w:rPr>
              <w:t xml:space="preserve">І. </w:t>
            </w:r>
            <w:r w:rsidR="00330A64">
              <w:rPr>
                <w:rFonts w:ascii="Times New Roman" w:eastAsia="Times New Roman" w:hAnsi="Times New Roman" w:cs="Times New Roman"/>
                <w:sz w:val="28"/>
                <w:szCs w:val="28"/>
                <w:lang w:val="uk-UA"/>
              </w:rPr>
              <w:t>І</w:t>
            </w:r>
            <w:r w:rsidR="00330A64" w:rsidRPr="00330A64">
              <w:rPr>
                <w:rFonts w:ascii="Times New Roman" w:eastAsia="Times New Roman" w:hAnsi="Times New Roman" w:cs="Times New Roman"/>
                <w:sz w:val="28"/>
                <w:szCs w:val="28"/>
                <w:lang w:val="uk-UA"/>
              </w:rPr>
              <w:t>нформаці</w:t>
            </w:r>
            <w:r w:rsidR="00330A64">
              <w:rPr>
                <w:rFonts w:ascii="Times New Roman" w:eastAsia="Times New Roman" w:hAnsi="Times New Roman" w:cs="Times New Roman"/>
                <w:sz w:val="28"/>
                <w:szCs w:val="28"/>
                <w:lang w:val="uk-UA"/>
              </w:rPr>
              <w:t>я</w:t>
            </w:r>
            <w:r w:rsidR="00330A64" w:rsidRPr="00330A64">
              <w:rPr>
                <w:rFonts w:ascii="Times New Roman" w:eastAsia="Times New Roman" w:hAnsi="Times New Roman" w:cs="Times New Roman"/>
                <w:sz w:val="28"/>
                <w:szCs w:val="28"/>
                <w:lang w:val="uk-UA"/>
              </w:rPr>
              <w:t xml:space="preserve"> про надавача фінансових послуг</w:t>
            </w:r>
          </w:p>
        </w:tc>
      </w:tr>
      <w:tr w:rsidR="000D3EC4" w:rsidRPr="00E34DA1"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hideMark/>
          </w:tcPr>
          <w:p w:rsidR="000D3EC4" w:rsidRPr="009F425E" w:rsidRDefault="000D3EC4" w:rsidP="00DF6B85">
            <w:pPr>
              <w:spacing w:after="0" w:line="240" w:lineRule="auto"/>
              <w:rPr>
                <w:rFonts w:ascii="Times New Roman" w:eastAsia="Times New Roman" w:hAnsi="Times New Roman" w:cs="Times New Roman"/>
                <w:sz w:val="24"/>
                <w:szCs w:val="24"/>
                <w:lang w:val="uk-UA"/>
              </w:rPr>
            </w:pPr>
            <w:r w:rsidRPr="009F425E">
              <w:rPr>
                <w:rFonts w:ascii="Times New Roman" w:eastAsia="Times New Roman" w:hAnsi="Times New Roman" w:cs="Times New Roman"/>
                <w:sz w:val="24"/>
                <w:szCs w:val="24"/>
                <w:lang w:val="uk-UA"/>
              </w:rPr>
              <w:t>1.1. Повне найменування Банку; Ідентифікаційний код:</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0D3EC4" w:rsidRPr="009F425E" w:rsidRDefault="00B466A8" w:rsidP="00DF6B85">
            <w:pPr>
              <w:spacing w:after="0" w:line="240" w:lineRule="auto"/>
              <w:rPr>
                <w:rFonts w:ascii="Times New Roman" w:eastAsia="Times New Roman" w:hAnsi="Times New Roman" w:cs="Times New Roman"/>
                <w:sz w:val="24"/>
                <w:szCs w:val="24"/>
                <w:lang w:val="uk-UA"/>
              </w:rPr>
            </w:pPr>
            <w:r w:rsidRPr="009F425E">
              <w:rPr>
                <w:rFonts w:ascii="Times New Roman" w:hAnsi="Times New Roman" w:cs="Times New Roman"/>
                <w:b/>
                <w:sz w:val="24"/>
                <w:szCs w:val="24"/>
                <w:lang w:val="uk-UA"/>
              </w:rPr>
              <w:t>ПУБЛІЧНЕ АКЦІОНЕРНЕ ТОВАРИСТВО «КОМЕРЦІЙНИЙ БАНК «АКОРДБАНК»</w:t>
            </w:r>
            <w:r w:rsidR="00753B5B" w:rsidRPr="009F425E">
              <w:rPr>
                <w:rFonts w:ascii="Times New Roman" w:hAnsi="Times New Roman" w:cs="Times New Roman"/>
                <w:b/>
                <w:sz w:val="24"/>
                <w:szCs w:val="24"/>
                <w:lang w:val="uk-UA"/>
              </w:rPr>
              <w:t>, 35960913</w:t>
            </w:r>
          </w:p>
        </w:tc>
      </w:tr>
      <w:tr w:rsidR="006B4F80" w:rsidRPr="00E34DA1"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hideMark/>
          </w:tcPr>
          <w:p w:rsidR="006B4F80" w:rsidRPr="009F425E" w:rsidRDefault="000D3EC4" w:rsidP="00DF6B85">
            <w:pPr>
              <w:spacing w:after="0" w:line="240" w:lineRule="auto"/>
              <w:rPr>
                <w:rFonts w:ascii="Times New Roman" w:eastAsia="Times New Roman" w:hAnsi="Times New Roman" w:cs="Times New Roman"/>
                <w:sz w:val="24"/>
                <w:szCs w:val="24"/>
                <w:lang w:val="uk-UA"/>
              </w:rPr>
            </w:pPr>
            <w:r w:rsidRPr="009F425E">
              <w:rPr>
                <w:rFonts w:ascii="Times New Roman" w:eastAsia="Times New Roman" w:hAnsi="Times New Roman" w:cs="Times New Roman"/>
                <w:sz w:val="24"/>
                <w:szCs w:val="24"/>
                <w:lang w:val="uk-UA"/>
              </w:rPr>
              <w:t>1.2. Місцезнаходження Банку:</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6B4F80" w:rsidRPr="009F425E" w:rsidRDefault="00B466A8" w:rsidP="00DF6B85">
            <w:pPr>
              <w:spacing w:after="0" w:line="240" w:lineRule="auto"/>
              <w:jc w:val="both"/>
              <w:rPr>
                <w:rFonts w:ascii="Times New Roman" w:hAnsi="Times New Roman" w:cs="Times New Roman"/>
                <w:sz w:val="24"/>
                <w:szCs w:val="24"/>
                <w:lang w:val="uk-UA"/>
              </w:rPr>
            </w:pPr>
            <w:r w:rsidRPr="009F425E">
              <w:rPr>
                <w:rFonts w:ascii="Times New Roman" w:hAnsi="Times New Roman" w:cs="Times New Roman"/>
                <w:sz w:val="24"/>
                <w:szCs w:val="24"/>
                <w:lang w:val="uk-UA"/>
              </w:rPr>
              <w:t>04136, м. Київ, вул. Стеценко, буд. 6</w:t>
            </w:r>
          </w:p>
        </w:tc>
      </w:tr>
      <w:tr w:rsidR="000D3EC4" w:rsidRPr="00E34DA1"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hideMark/>
          </w:tcPr>
          <w:p w:rsidR="000D3EC4" w:rsidRPr="009F425E" w:rsidRDefault="000D3EC4" w:rsidP="00DF6B85">
            <w:pPr>
              <w:spacing w:after="0" w:line="240" w:lineRule="auto"/>
              <w:rPr>
                <w:rFonts w:ascii="Times New Roman" w:eastAsia="Times New Roman" w:hAnsi="Times New Roman" w:cs="Times New Roman"/>
                <w:sz w:val="24"/>
                <w:szCs w:val="24"/>
                <w:lang w:val="uk-UA"/>
              </w:rPr>
            </w:pPr>
            <w:r w:rsidRPr="009F425E">
              <w:rPr>
                <w:rFonts w:ascii="Times New Roman" w:eastAsia="Times New Roman" w:hAnsi="Times New Roman" w:cs="Times New Roman"/>
                <w:sz w:val="24"/>
                <w:szCs w:val="24"/>
                <w:lang w:val="uk-UA"/>
              </w:rPr>
              <w:t>1.3. Контактна інформація та адреса веб</w:t>
            </w:r>
            <w:r w:rsidR="00330A64" w:rsidRPr="009F425E">
              <w:rPr>
                <w:rFonts w:ascii="Times New Roman" w:eastAsia="Times New Roman" w:hAnsi="Times New Roman" w:cs="Times New Roman"/>
                <w:sz w:val="24"/>
                <w:szCs w:val="24"/>
                <w:lang w:val="uk-UA"/>
              </w:rPr>
              <w:t>-</w:t>
            </w:r>
            <w:r w:rsidRPr="009F425E">
              <w:rPr>
                <w:rFonts w:ascii="Times New Roman" w:eastAsia="Times New Roman" w:hAnsi="Times New Roman" w:cs="Times New Roman"/>
                <w:sz w:val="24"/>
                <w:szCs w:val="24"/>
                <w:lang w:val="uk-UA"/>
              </w:rPr>
              <w:t>сайт</w:t>
            </w:r>
            <w:r w:rsidR="00330A64" w:rsidRPr="009F425E">
              <w:rPr>
                <w:rFonts w:ascii="Times New Roman" w:eastAsia="Times New Roman" w:hAnsi="Times New Roman" w:cs="Times New Roman"/>
                <w:sz w:val="24"/>
                <w:szCs w:val="24"/>
                <w:lang w:val="uk-UA"/>
              </w:rPr>
              <w:t>у</w:t>
            </w:r>
            <w:r w:rsidRPr="009F425E">
              <w:rPr>
                <w:rFonts w:ascii="Times New Roman" w:eastAsia="Times New Roman" w:hAnsi="Times New Roman" w:cs="Times New Roman"/>
                <w:sz w:val="24"/>
                <w:szCs w:val="24"/>
                <w:lang w:val="uk-UA"/>
              </w:rPr>
              <w:t xml:space="preserve"> Банку:</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0D3EC4" w:rsidRPr="009F425E" w:rsidRDefault="00B466A8" w:rsidP="00DF6B85">
            <w:pPr>
              <w:spacing w:after="0" w:line="240" w:lineRule="auto"/>
              <w:rPr>
                <w:rFonts w:ascii="Times New Roman" w:eastAsia="Times New Roman" w:hAnsi="Times New Roman" w:cs="Times New Roman"/>
                <w:sz w:val="24"/>
                <w:szCs w:val="24"/>
                <w:lang w:val="uk-UA"/>
              </w:rPr>
            </w:pPr>
            <w:r w:rsidRPr="009F425E">
              <w:rPr>
                <w:rFonts w:ascii="Times New Roman" w:hAnsi="Times New Roman" w:cs="Times New Roman"/>
                <w:sz w:val="24"/>
                <w:szCs w:val="24"/>
                <w:lang w:val="uk-UA"/>
              </w:rPr>
              <w:t>Номер кон</w:t>
            </w:r>
            <w:r w:rsidR="008653FB" w:rsidRPr="009F425E">
              <w:rPr>
                <w:rFonts w:ascii="Times New Roman" w:hAnsi="Times New Roman" w:cs="Times New Roman"/>
                <w:sz w:val="24"/>
                <w:szCs w:val="24"/>
                <w:lang w:val="uk-UA"/>
              </w:rPr>
              <w:t>т</w:t>
            </w:r>
            <w:r w:rsidRPr="009F425E">
              <w:rPr>
                <w:rFonts w:ascii="Times New Roman" w:hAnsi="Times New Roman" w:cs="Times New Roman"/>
                <w:sz w:val="24"/>
                <w:szCs w:val="24"/>
                <w:lang w:val="uk-UA"/>
              </w:rPr>
              <w:t xml:space="preserve">актного телефону: +38(044) 593-99-60, адреса електронної пошти: </w:t>
            </w:r>
            <w:hyperlink r:id="rId10" w:history="1">
              <w:r w:rsidRPr="009F425E">
                <w:rPr>
                  <w:rStyle w:val="a6"/>
                  <w:rFonts w:ascii="Times New Roman" w:hAnsi="Times New Roman" w:cs="Times New Roman"/>
                  <w:sz w:val="24"/>
                  <w:szCs w:val="24"/>
                  <w:lang w:val="uk-UA"/>
                </w:rPr>
                <w:t>benivskaya@accordbank.com.</w:t>
              </w:r>
              <w:r w:rsidRPr="009F425E">
                <w:rPr>
                  <w:rStyle w:val="a6"/>
                  <w:rFonts w:ascii="Times New Roman" w:hAnsi="Times New Roman" w:cs="Times New Roman"/>
                  <w:sz w:val="24"/>
                  <w:szCs w:val="24"/>
                  <w:u w:val="none"/>
                  <w:lang w:val="uk-UA"/>
                </w:rPr>
                <w:t>ua</w:t>
              </w:r>
            </w:hyperlink>
            <w:r w:rsidRPr="009F425E">
              <w:rPr>
                <w:rStyle w:val="a6"/>
                <w:rFonts w:ascii="Times New Roman" w:hAnsi="Times New Roman" w:cs="Times New Roman"/>
                <w:sz w:val="24"/>
                <w:szCs w:val="24"/>
                <w:u w:val="none"/>
                <w:lang w:val="uk-UA"/>
              </w:rPr>
              <w:t xml:space="preserve">, </w:t>
            </w:r>
            <w:r w:rsidRPr="009F425E">
              <w:rPr>
                <w:rFonts w:ascii="Times New Roman" w:hAnsi="Times New Roman" w:cs="Times New Roman"/>
                <w:sz w:val="24"/>
                <w:szCs w:val="24"/>
                <w:lang w:val="uk-UA"/>
              </w:rPr>
              <w:t>адреса офіційного</w:t>
            </w:r>
            <w:r w:rsidRPr="009F425E">
              <w:rPr>
                <w:sz w:val="24"/>
                <w:szCs w:val="24"/>
                <w:lang w:val="uk-UA"/>
              </w:rPr>
              <w:t xml:space="preserve"> </w:t>
            </w:r>
            <w:proofErr w:type="spellStart"/>
            <w:r w:rsidRPr="009F425E">
              <w:rPr>
                <w:rFonts w:ascii="Times New Roman" w:hAnsi="Times New Roman" w:cs="Times New Roman"/>
                <w:sz w:val="24"/>
                <w:szCs w:val="24"/>
                <w:lang w:val="uk-UA"/>
              </w:rPr>
              <w:t>вебсайту</w:t>
            </w:r>
            <w:proofErr w:type="spellEnd"/>
            <w:r w:rsidR="00E34DA1" w:rsidRPr="009F425E">
              <w:rPr>
                <w:rStyle w:val="a6"/>
                <w:rFonts w:ascii="Times New Roman" w:hAnsi="Times New Roman" w:cs="Times New Roman"/>
                <w:sz w:val="24"/>
                <w:szCs w:val="24"/>
                <w:u w:val="none"/>
                <w:lang w:val="uk-UA"/>
              </w:rPr>
              <w:t xml:space="preserve"> </w:t>
            </w:r>
            <w:r w:rsidRPr="009F425E">
              <w:rPr>
                <w:rStyle w:val="a6"/>
                <w:rFonts w:ascii="Times New Roman" w:hAnsi="Times New Roman" w:cs="Times New Roman"/>
                <w:sz w:val="24"/>
                <w:szCs w:val="24"/>
                <w:lang w:val="uk-UA"/>
              </w:rPr>
              <w:t xml:space="preserve"> </w:t>
            </w:r>
            <w:hyperlink r:id="rId11" w:history="1">
              <w:r w:rsidRPr="009F425E">
                <w:rPr>
                  <w:rStyle w:val="a6"/>
                  <w:rFonts w:ascii="Times New Roman" w:hAnsi="Times New Roman" w:cs="Times New Roman"/>
                  <w:sz w:val="24"/>
                  <w:szCs w:val="24"/>
                  <w:lang w:val="uk-UA"/>
                </w:rPr>
                <w:t>http://accordbank.com.ua/</w:t>
              </w:r>
            </w:hyperlink>
          </w:p>
        </w:tc>
      </w:tr>
      <w:tr w:rsidR="00330A64" w:rsidRPr="00330A64"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tcPr>
          <w:p w:rsidR="00330A64" w:rsidRPr="009F425E" w:rsidRDefault="00330A64" w:rsidP="00DF6B85">
            <w:pPr>
              <w:tabs>
                <w:tab w:val="center" w:pos="2238"/>
              </w:tabs>
              <w:spacing w:after="0" w:line="240" w:lineRule="auto"/>
              <w:rPr>
                <w:rFonts w:ascii="Times New Roman" w:eastAsia="Times New Roman" w:hAnsi="Times New Roman" w:cs="Times New Roman"/>
                <w:sz w:val="24"/>
                <w:szCs w:val="24"/>
                <w:lang w:val="uk-UA"/>
              </w:rPr>
            </w:pPr>
            <w:r w:rsidRPr="009F425E">
              <w:rPr>
                <w:rFonts w:ascii="Times New Roman" w:eastAsia="Times New Roman" w:hAnsi="Times New Roman" w:cs="Times New Roman"/>
                <w:sz w:val="24"/>
                <w:szCs w:val="24"/>
              </w:rPr>
              <w:t>1</w:t>
            </w:r>
            <w:r w:rsidRPr="009F425E">
              <w:rPr>
                <w:rFonts w:ascii="Times New Roman" w:eastAsia="Times New Roman" w:hAnsi="Times New Roman" w:cs="Times New Roman"/>
                <w:sz w:val="24"/>
                <w:szCs w:val="24"/>
                <w:lang w:val="uk-UA"/>
              </w:rPr>
              <w:t>.4.</w:t>
            </w:r>
            <w:r w:rsidRPr="009F425E">
              <w:rPr>
                <w:rFonts w:ascii="Times New Roman" w:eastAsia="Times New Roman" w:hAnsi="Times New Roman" w:cs="Times New Roman"/>
                <w:sz w:val="24"/>
                <w:szCs w:val="24"/>
                <w:lang w:val="uk-UA"/>
              </w:rPr>
              <w:tab/>
              <w:t xml:space="preserve"> Інша інформація про надавача фінансових послуг</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tcPr>
          <w:p w:rsidR="00330A64" w:rsidRPr="009F425E" w:rsidRDefault="00330A64" w:rsidP="00DF6B85">
            <w:pPr>
              <w:spacing w:after="0" w:line="240" w:lineRule="auto"/>
              <w:rPr>
                <w:rFonts w:ascii="Times New Roman" w:hAnsi="Times New Roman" w:cs="Times New Roman"/>
                <w:sz w:val="24"/>
                <w:szCs w:val="24"/>
                <w:lang w:val="uk-UA"/>
              </w:rPr>
            </w:pPr>
            <w:r w:rsidRPr="009F425E">
              <w:rPr>
                <w:rFonts w:ascii="Times New Roman" w:hAnsi="Times New Roman" w:cs="Times New Roman"/>
                <w:sz w:val="24"/>
                <w:szCs w:val="24"/>
                <w:lang w:val="uk-UA"/>
              </w:rPr>
              <w:t xml:space="preserve">Відомості про фінансові показники діяльності, структуру власності, іншу інформацію Депозитарну установу, що підлягає оприлюдненню відповідно до Закону розміщено на офіційному сайті </w:t>
            </w:r>
            <w:proofErr w:type="spellStart"/>
            <w:r w:rsidRPr="009F425E">
              <w:rPr>
                <w:rFonts w:ascii="Times New Roman" w:hAnsi="Times New Roman" w:cs="Times New Roman"/>
                <w:sz w:val="24"/>
                <w:szCs w:val="24"/>
                <w:lang w:val="uk-UA"/>
              </w:rPr>
              <w:t>ПуАТ</w:t>
            </w:r>
            <w:proofErr w:type="spellEnd"/>
            <w:r w:rsidRPr="009F425E">
              <w:rPr>
                <w:rFonts w:ascii="Times New Roman" w:hAnsi="Times New Roman" w:cs="Times New Roman"/>
                <w:sz w:val="24"/>
                <w:szCs w:val="24"/>
                <w:lang w:val="uk-UA"/>
              </w:rPr>
              <w:t xml:space="preserve"> «КБ «АКОРДБАНК» за посиланням </w:t>
            </w:r>
            <w:hyperlink r:id="rId12" w:history="1">
              <w:r w:rsidRPr="009F425E">
                <w:rPr>
                  <w:rStyle w:val="a6"/>
                  <w:rFonts w:ascii="Times New Roman" w:hAnsi="Times New Roman" w:cs="Times New Roman"/>
                  <w:sz w:val="24"/>
                  <w:szCs w:val="24"/>
                  <w:lang w:val="uk-UA"/>
                </w:rPr>
                <w:t>https://accordbank.com.ua/about/accounting/public-info/</w:t>
              </w:r>
            </w:hyperlink>
            <w:r w:rsidRPr="009F425E">
              <w:rPr>
                <w:rFonts w:ascii="Times New Roman" w:hAnsi="Times New Roman" w:cs="Times New Roman"/>
                <w:sz w:val="24"/>
                <w:szCs w:val="24"/>
                <w:lang w:val="uk-UA"/>
              </w:rPr>
              <w:t xml:space="preserve"> </w:t>
            </w:r>
          </w:p>
        </w:tc>
      </w:tr>
      <w:tr w:rsidR="000D3EC4" w:rsidRPr="003D35CD"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hideMark/>
          </w:tcPr>
          <w:p w:rsidR="000D3EC4" w:rsidRPr="009F425E" w:rsidRDefault="000D3EC4" w:rsidP="00DF6B85">
            <w:pPr>
              <w:spacing w:after="0" w:line="240" w:lineRule="auto"/>
              <w:rPr>
                <w:rFonts w:ascii="Times New Roman" w:eastAsia="Times New Roman" w:hAnsi="Times New Roman" w:cs="Times New Roman"/>
                <w:sz w:val="24"/>
                <w:szCs w:val="24"/>
                <w:lang w:val="uk-UA"/>
              </w:rPr>
            </w:pPr>
            <w:r w:rsidRPr="009F425E">
              <w:rPr>
                <w:rFonts w:ascii="Times New Roman" w:eastAsia="Times New Roman" w:hAnsi="Times New Roman" w:cs="Times New Roman"/>
                <w:sz w:val="24"/>
                <w:szCs w:val="24"/>
                <w:lang w:val="uk-UA"/>
              </w:rPr>
              <w:t>1.4. Відомості про ліцензії та дозволи, надані Банку:</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0D3EC4" w:rsidRPr="009F425E" w:rsidRDefault="00B466A8" w:rsidP="00DF6B85">
            <w:pPr>
              <w:spacing w:after="0" w:line="240" w:lineRule="auto"/>
              <w:rPr>
                <w:rFonts w:ascii="Times New Roman" w:eastAsia="Times New Roman" w:hAnsi="Times New Roman" w:cs="Times New Roman"/>
                <w:sz w:val="24"/>
                <w:szCs w:val="24"/>
                <w:lang w:val="uk-UA"/>
              </w:rPr>
            </w:pPr>
            <w:r w:rsidRPr="009F425E">
              <w:rPr>
                <w:rFonts w:ascii="Times New Roman" w:hAnsi="Times New Roman" w:cs="Times New Roman"/>
                <w:sz w:val="24"/>
                <w:szCs w:val="24"/>
                <w:lang w:val="uk-UA"/>
              </w:rPr>
              <w:t>Рішення Національної комісії з цінних паперів та фондового ринку на провадження професійної діяльності на фондовому ринку – депозитарна діяльність (депозитарна діяльність депозитарної установи) № 614 від 16.10.2019 р., строк дії - необмежений</w:t>
            </w:r>
          </w:p>
        </w:tc>
      </w:tr>
      <w:tr w:rsidR="00330A64" w:rsidRPr="00330A64"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hideMark/>
          </w:tcPr>
          <w:p w:rsidR="00330A64" w:rsidRPr="009F425E" w:rsidRDefault="00330A64" w:rsidP="00DF6B85">
            <w:pPr>
              <w:pStyle w:val="a7"/>
              <w:ind w:left="87" w:right="53"/>
              <w:jc w:val="both"/>
              <w:rPr>
                <w:rFonts w:ascii="Times New Roman" w:hAnsi="Times New Roman" w:cs="Times New Roman"/>
                <w:sz w:val="24"/>
                <w:szCs w:val="24"/>
              </w:rPr>
            </w:pPr>
            <w:r w:rsidRPr="009F425E">
              <w:rPr>
                <w:rFonts w:ascii="Times New Roman" w:hAnsi="Times New Roman" w:cs="Times New Roman"/>
                <w:sz w:val="24"/>
                <w:szCs w:val="24"/>
              </w:rPr>
              <w:t>1.5. Реквізити органу, який здійснює державне регулювання ринків фінансових послуг (адреса, номер телефону тощо), а також реквізити органів з питань захисту прав споживачів.</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330A64" w:rsidRPr="009F425E" w:rsidRDefault="00330A64" w:rsidP="00DF6B85">
            <w:pPr>
              <w:pStyle w:val="a7"/>
              <w:ind w:right="106"/>
              <w:jc w:val="both"/>
              <w:rPr>
                <w:rFonts w:ascii="Times New Roman" w:hAnsi="Times New Roman" w:cs="Times New Roman"/>
                <w:sz w:val="24"/>
                <w:szCs w:val="24"/>
              </w:rPr>
            </w:pPr>
            <w:r w:rsidRPr="009F425E">
              <w:rPr>
                <w:rFonts w:ascii="Times New Roman" w:hAnsi="Times New Roman" w:cs="Times New Roman"/>
                <w:sz w:val="24"/>
                <w:szCs w:val="24"/>
              </w:rPr>
              <w:t xml:space="preserve">8.1. Національна комісія з цінних паперів та фондового ринку </w:t>
            </w:r>
          </w:p>
          <w:p w:rsidR="00330A64" w:rsidRPr="009F425E" w:rsidRDefault="00330A64" w:rsidP="00DF6B85">
            <w:pPr>
              <w:pStyle w:val="a8"/>
              <w:spacing w:before="0" w:beforeAutospacing="0" w:after="0" w:afterAutospacing="0"/>
              <w:ind w:right="106"/>
              <w:jc w:val="both"/>
              <w:rPr>
                <w:rFonts w:eastAsia="Courier New"/>
                <w:lang w:val="uk-UA" w:eastAsia="zh-CN"/>
              </w:rPr>
            </w:pPr>
            <w:r w:rsidRPr="009F425E">
              <w:rPr>
                <w:rFonts w:eastAsia="Courier New"/>
                <w:lang w:val="uk-UA" w:eastAsia="zh-CN"/>
              </w:rPr>
              <w:t xml:space="preserve">01010, м. Київ, вул. Князів Острозьких 8, </w:t>
            </w:r>
            <w:proofErr w:type="spellStart"/>
            <w:r w:rsidRPr="009F425E">
              <w:rPr>
                <w:rFonts w:eastAsia="Courier New"/>
                <w:lang w:val="uk-UA" w:eastAsia="zh-CN"/>
              </w:rPr>
              <w:t>корп</w:t>
            </w:r>
            <w:proofErr w:type="spellEnd"/>
            <w:r w:rsidRPr="009F425E">
              <w:rPr>
                <w:rFonts w:eastAsia="Courier New"/>
                <w:lang w:val="uk-UA" w:eastAsia="zh-CN"/>
              </w:rPr>
              <w:t xml:space="preserve">. 30, </w:t>
            </w:r>
            <w:hyperlink r:id="rId13" w:history="1">
              <w:r w:rsidRPr="009F425E">
                <w:rPr>
                  <w:rFonts w:eastAsia="Courier New"/>
                  <w:lang w:val="uk-UA" w:eastAsia="zh-CN"/>
                </w:rPr>
                <w:t>www.nssmc.gov.ua</w:t>
              </w:r>
            </w:hyperlink>
          </w:p>
          <w:p w:rsidR="00330A64" w:rsidRPr="009F425E" w:rsidRDefault="00330A64" w:rsidP="00DF6B85">
            <w:pPr>
              <w:pStyle w:val="a8"/>
              <w:spacing w:before="0" w:beforeAutospacing="0" w:after="0" w:afterAutospacing="0"/>
              <w:ind w:right="106"/>
              <w:jc w:val="both"/>
              <w:rPr>
                <w:rFonts w:eastAsia="Courier New"/>
                <w:lang w:val="uk-UA" w:eastAsia="zh-CN"/>
              </w:rPr>
            </w:pPr>
            <w:r w:rsidRPr="009F425E">
              <w:rPr>
                <w:rFonts w:eastAsia="Courier New"/>
                <w:lang w:val="uk-UA" w:eastAsia="zh-CN"/>
              </w:rPr>
              <w:t>Телефон «гарячої лінії»: (044) 280-28-26, E-</w:t>
            </w:r>
            <w:proofErr w:type="spellStart"/>
            <w:r w:rsidRPr="009F425E">
              <w:rPr>
                <w:rFonts w:eastAsia="Courier New"/>
                <w:lang w:val="uk-UA" w:eastAsia="zh-CN"/>
              </w:rPr>
              <w:t>mail</w:t>
            </w:r>
            <w:proofErr w:type="spellEnd"/>
            <w:r w:rsidRPr="009F425E">
              <w:rPr>
                <w:rFonts w:eastAsia="Courier New"/>
                <w:lang w:val="uk-UA" w:eastAsia="zh-CN"/>
              </w:rPr>
              <w:t xml:space="preserve">: info@nssmc.gov.ua </w:t>
            </w:r>
          </w:p>
          <w:p w:rsidR="00330A64" w:rsidRPr="009F425E" w:rsidRDefault="00330A64" w:rsidP="00DF6B85">
            <w:pPr>
              <w:pStyle w:val="a7"/>
              <w:ind w:right="106"/>
              <w:jc w:val="both"/>
              <w:rPr>
                <w:rFonts w:ascii="Times New Roman" w:hAnsi="Times New Roman" w:cs="Times New Roman"/>
                <w:sz w:val="24"/>
                <w:szCs w:val="24"/>
              </w:rPr>
            </w:pPr>
            <w:r w:rsidRPr="009F425E">
              <w:rPr>
                <w:rFonts w:ascii="Times New Roman" w:hAnsi="Times New Roman" w:cs="Times New Roman"/>
                <w:sz w:val="24"/>
                <w:szCs w:val="24"/>
              </w:rPr>
              <w:t xml:space="preserve">8.2. Державна інспекція України з питань захисту прав споживачів </w:t>
            </w:r>
          </w:p>
          <w:p w:rsidR="00330A64" w:rsidRPr="009F425E" w:rsidRDefault="00330A64" w:rsidP="00DF6B85">
            <w:pPr>
              <w:spacing w:after="0" w:line="240" w:lineRule="auto"/>
              <w:ind w:right="106"/>
              <w:jc w:val="both"/>
              <w:rPr>
                <w:rFonts w:ascii="Times New Roman" w:eastAsia="Courier New" w:hAnsi="Times New Roman" w:cs="Times New Roman"/>
                <w:sz w:val="24"/>
                <w:szCs w:val="24"/>
              </w:rPr>
            </w:pPr>
            <w:r w:rsidRPr="009F425E">
              <w:rPr>
                <w:rFonts w:ascii="Times New Roman" w:eastAsia="Courier New" w:hAnsi="Times New Roman" w:cs="Times New Roman"/>
                <w:sz w:val="24"/>
                <w:szCs w:val="24"/>
              </w:rPr>
              <w:t xml:space="preserve">03680, м. </w:t>
            </w:r>
            <w:proofErr w:type="spellStart"/>
            <w:r w:rsidRPr="009F425E">
              <w:rPr>
                <w:rFonts w:ascii="Times New Roman" w:eastAsia="Courier New" w:hAnsi="Times New Roman" w:cs="Times New Roman"/>
                <w:sz w:val="24"/>
                <w:szCs w:val="24"/>
              </w:rPr>
              <w:t>Київ</w:t>
            </w:r>
            <w:proofErr w:type="spellEnd"/>
            <w:r w:rsidRPr="009F425E">
              <w:rPr>
                <w:rFonts w:ascii="Times New Roman" w:eastAsia="Courier New" w:hAnsi="Times New Roman" w:cs="Times New Roman"/>
                <w:sz w:val="24"/>
                <w:szCs w:val="24"/>
              </w:rPr>
              <w:t xml:space="preserve">, </w:t>
            </w:r>
            <w:proofErr w:type="spellStart"/>
            <w:r w:rsidRPr="009F425E">
              <w:rPr>
                <w:rFonts w:ascii="Times New Roman" w:eastAsia="Courier New" w:hAnsi="Times New Roman" w:cs="Times New Roman"/>
                <w:sz w:val="24"/>
                <w:szCs w:val="24"/>
              </w:rPr>
              <w:t>вул</w:t>
            </w:r>
            <w:proofErr w:type="spellEnd"/>
            <w:r w:rsidRPr="009F425E">
              <w:rPr>
                <w:rFonts w:ascii="Times New Roman" w:eastAsia="Courier New" w:hAnsi="Times New Roman" w:cs="Times New Roman"/>
                <w:sz w:val="24"/>
                <w:szCs w:val="24"/>
              </w:rPr>
              <w:t xml:space="preserve">. Антоновича, 174 Телефон: (044) 528-92-36 </w:t>
            </w:r>
          </w:p>
          <w:p w:rsidR="00330A64" w:rsidRPr="009F425E" w:rsidRDefault="00330A64" w:rsidP="00DF6B85">
            <w:pPr>
              <w:spacing w:after="0" w:line="240" w:lineRule="auto"/>
              <w:ind w:right="106"/>
              <w:jc w:val="both"/>
              <w:rPr>
                <w:rFonts w:ascii="Times New Roman" w:eastAsia="Courier New" w:hAnsi="Times New Roman" w:cs="Times New Roman"/>
                <w:sz w:val="24"/>
                <w:szCs w:val="24"/>
              </w:rPr>
            </w:pPr>
            <w:r w:rsidRPr="009F425E">
              <w:rPr>
                <w:rFonts w:ascii="Times New Roman" w:eastAsia="Courier New" w:hAnsi="Times New Roman" w:cs="Times New Roman"/>
                <w:sz w:val="24"/>
                <w:szCs w:val="24"/>
              </w:rPr>
              <w:t>Телефон «</w:t>
            </w:r>
            <w:proofErr w:type="spellStart"/>
            <w:r w:rsidRPr="009F425E">
              <w:rPr>
                <w:rFonts w:ascii="Times New Roman" w:eastAsia="Courier New" w:hAnsi="Times New Roman" w:cs="Times New Roman"/>
                <w:sz w:val="24"/>
                <w:szCs w:val="24"/>
              </w:rPr>
              <w:t>гарячої</w:t>
            </w:r>
            <w:proofErr w:type="spellEnd"/>
            <w:r w:rsidRPr="009F425E">
              <w:rPr>
                <w:rFonts w:ascii="Times New Roman" w:eastAsia="Courier New" w:hAnsi="Times New Roman" w:cs="Times New Roman"/>
                <w:sz w:val="24"/>
                <w:szCs w:val="24"/>
              </w:rPr>
              <w:t xml:space="preserve"> </w:t>
            </w:r>
            <w:proofErr w:type="spellStart"/>
            <w:r w:rsidRPr="009F425E">
              <w:rPr>
                <w:rFonts w:ascii="Times New Roman" w:eastAsia="Courier New" w:hAnsi="Times New Roman" w:cs="Times New Roman"/>
                <w:sz w:val="24"/>
                <w:szCs w:val="24"/>
              </w:rPr>
              <w:t>лінії</w:t>
            </w:r>
            <w:proofErr w:type="spellEnd"/>
            <w:r w:rsidRPr="009F425E">
              <w:rPr>
                <w:rFonts w:ascii="Times New Roman" w:eastAsia="Courier New" w:hAnsi="Times New Roman" w:cs="Times New Roman"/>
                <w:sz w:val="24"/>
                <w:szCs w:val="24"/>
              </w:rPr>
              <w:t>»: (044) 528-92-05 E-</w:t>
            </w:r>
            <w:proofErr w:type="spellStart"/>
            <w:r w:rsidRPr="009F425E">
              <w:rPr>
                <w:rFonts w:ascii="Times New Roman" w:eastAsia="Courier New" w:hAnsi="Times New Roman" w:cs="Times New Roman"/>
                <w:sz w:val="24"/>
                <w:szCs w:val="24"/>
              </w:rPr>
              <w:t>mail</w:t>
            </w:r>
            <w:proofErr w:type="spellEnd"/>
            <w:r w:rsidRPr="009F425E">
              <w:rPr>
                <w:rFonts w:ascii="Times New Roman" w:eastAsia="Courier New" w:hAnsi="Times New Roman" w:cs="Times New Roman"/>
                <w:sz w:val="24"/>
                <w:szCs w:val="24"/>
              </w:rPr>
              <w:t xml:space="preserve">: </w:t>
            </w:r>
            <w:hyperlink r:id="rId14" w:history="1">
              <w:r w:rsidRPr="009F425E">
                <w:rPr>
                  <w:rFonts w:ascii="Times New Roman" w:eastAsia="Courier New" w:hAnsi="Times New Roman" w:cs="Times New Roman"/>
                  <w:sz w:val="24"/>
                  <w:szCs w:val="24"/>
                </w:rPr>
                <w:t>dsiu@dsiu.gov.ua</w:t>
              </w:r>
            </w:hyperlink>
            <w:r w:rsidRPr="009F425E">
              <w:rPr>
                <w:rFonts w:ascii="Times New Roman" w:eastAsia="Courier New" w:hAnsi="Times New Roman" w:cs="Times New Roman"/>
                <w:sz w:val="24"/>
                <w:szCs w:val="24"/>
              </w:rPr>
              <w:t>, www.dsiu.gov.ua</w:t>
            </w:r>
          </w:p>
          <w:p w:rsidR="00330A64" w:rsidRPr="009F425E" w:rsidRDefault="00330A64" w:rsidP="00DF6B85">
            <w:pPr>
              <w:spacing w:after="0" w:line="240" w:lineRule="auto"/>
              <w:jc w:val="both"/>
              <w:rPr>
                <w:rFonts w:ascii="Times New Roman" w:eastAsia="Courier New" w:hAnsi="Times New Roman" w:cs="Times New Roman"/>
                <w:sz w:val="24"/>
                <w:szCs w:val="24"/>
              </w:rPr>
            </w:pPr>
            <w:r w:rsidRPr="009F425E">
              <w:rPr>
                <w:rFonts w:ascii="Times New Roman" w:eastAsia="Courier New" w:hAnsi="Times New Roman" w:cs="Times New Roman"/>
                <w:sz w:val="24"/>
                <w:szCs w:val="24"/>
              </w:rPr>
              <w:t xml:space="preserve">8.3. </w:t>
            </w:r>
            <w:proofErr w:type="spellStart"/>
            <w:r w:rsidRPr="009F425E">
              <w:rPr>
                <w:rFonts w:ascii="Times New Roman" w:eastAsia="Courier New" w:hAnsi="Times New Roman" w:cs="Times New Roman"/>
                <w:sz w:val="24"/>
                <w:szCs w:val="24"/>
              </w:rPr>
              <w:t>Інспекція</w:t>
            </w:r>
            <w:proofErr w:type="spellEnd"/>
            <w:r w:rsidRPr="009F425E">
              <w:rPr>
                <w:rFonts w:ascii="Times New Roman" w:eastAsia="Courier New" w:hAnsi="Times New Roman" w:cs="Times New Roman"/>
                <w:sz w:val="24"/>
                <w:szCs w:val="24"/>
              </w:rPr>
              <w:t xml:space="preserve"> з </w:t>
            </w:r>
            <w:proofErr w:type="spellStart"/>
            <w:r w:rsidRPr="009F425E">
              <w:rPr>
                <w:rFonts w:ascii="Times New Roman" w:eastAsia="Courier New" w:hAnsi="Times New Roman" w:cs="Times New Roman"/>
                <w:sz w:val="24"/>
                <w:szCs w:val="24"/>
              </w:rPr>
              <w:t>питань</w:t>
            </w:r>
            <w:proofErr w:type="spellEnd"/>
            <w:r w:rsidRPr="009F425E">
              <w:rPr>
                <w:rFonts w:ascii="Times New Roman" w:eastAsia="Courier New" w:hAnsi="Times New Roman" w:cs="Times New Roman"/>
                <w:sz w:val="24"/>
                <w:szCs w:val="24"/>
              </w:rPr>
              <w:t xml:space="preserve"> </w:t>
            </w:r>
            <w:proofErr w:type="spellStart"/>
            <w:r w:rsidRPr="009F425E">
              <w:rPr>
                <w:rFonts w:ascii="Times New Roman" w:eastAsia="Courier New" w:hAnsi="Times New Roman" w:cs="Times New Roman"/>
                <w:sz w:val="24"/>
                <w:szCs w:val="24"/>
              </w:rPr>
              <w:t>захисту</w:t>
            </w:r>
            <w:proofErr w:type="spellEnd"/>
            <w:r w:rsidRPr="009F425E">
              <w:rPr>
                <w:rFonts w:ascii="Times New Roman" w:eastAsia="Courier New" w:hAnsi="Times New Roman" w:cs="Times New Roman"/>
                <w:sz w:val="24"/>
                <w:szCs w:val="24"/>
              </w:rPr>
              <w:t xml:space="preserve"> прав </w:t>
            </w:r>
            <w:proofErr w:type="spellStart"/>
            <w:r w:rsidRPr="009F425E">
              <w:rPr>
                <w:rFonts w:ascii="Times New Roman" w:eastAsia="Courier New" w:hAnsi="Times New Roman" w:cs="Times New Roman"/>
                <w:sz w:val="24"/>
                <w:szCs w:val="24"/>
              </w:rPr>
              <w:t>споживачів</w:t>
            </w:r>
            <w:proofErr w:type="spellEnd"/>
            <w:r w:rsidRPr="009F425E">
              <w:rPr>
                <w:rFonts w:ascii="Times New Roman" w:eastAsia="Courier New" w:hAnsi="Times New Roman" w:cs="Times New Roman"/>
                <w:sz w:val="24"/>
                <w:szCs w:val="24"/>
              </w:rPr>
              <w:t xml:space="preserve"> у м. </w:t>
            </w:r>
            <w:proofErr w:type="spellStart"/>
            <w:r w:rsidRPr="009F425E">
              <w:rPr>
                <w:rFonts w:ascii="Times New Roman" w:eastAsia="Courier New" w:hAnsi="Times New Roman" w:cs="Times New Roman"/>
                <w:sz w:val="24"/>
                <w:szCs w:val="24"/>
              </w:rPr>
              <w:t>Киє</w:t>
            </w:r>
            <w:proofErr w:type="gramStart"/>
            <w:r w:rsidRPr="009F425E">
              <w:rPr>
                <w:rFonts w:ascii="Times New Roman" w:eastAsia="Courier New" w:hAnsi="Times New Roman" w:cs="Times New Roman"/>
                <w:sz w:val="24"/>
                <w:szCs w:val="24"/>
              </w:rPr>
              <w:t>в</w:t>
            </w:r>
            <w:proofErr w:type="gramEnd"/>
            <w:r w:rsidRPr="009F425E">
              <w:rPr>
                <w:rFonts w:ascii="Times New Roman" w:eastAsia="Courier New" w:hAnsi="Times New Roman" w:cs="Times New Roman"/>
                <w:sz w:val="24"/>
                <w:szCs w:val="24"/>
              </w:rPr>
              <w:t>і</w:t>
            </w:r>
            <w:proofErr w:type="spellEnd"/>
            <w:r w:rsidRPr="009F425E">
              <w:rPr>
                <w:rFonts w:ascii="Times New Roman" w:eastAsia="Courier New" w:hAnsi="Times New Roman" w:cs="Times New Roman"/>
                <w:sz w:val="24"/>
                <w:szCs w:val="24"/>
              </w:rPr>
              <w:t xml:space="preserve"> </w:t>
            </w:r>
          </w:p>
          <w:p w:rsidR="00330A64" w:rsidRPr="009F425E" w:rsidRDefault="00330A64" w:rsidP="00DF6B85">
            <w:pPr>
              <w:spacing w:after="0" w:line="240" w:lineRule="auto"/>
              <w:jc w:val="both"/>
              <w:rPr>
                <w:rFonts w:ascii="Times New Roman" w:eastAsia="Courier New" w:hAnsi="Times New Roman" w:cs="Times New Roman"/>
                <w:sz w:val="24"/>
                <w:szCs w:val="24"/>
              </w:rPr>
            </w:pPr>
            <w:r w:rsidRPr="009F425E">
              <w:rPr>
                <w:rFonts w:ascii="Times New Roman" w:eastAsia="Courier New" w:hAnsi="Times New Roman" w:cs="Times New Roman"/>
                <w:sz w:val="24"/>
                <w:szCs w:val="24"/>
              </w:rPr>
              <w:t xml:space="preserve">04070 м. </w:t>
            </w:r>
            <w:proofErr w:type="spellStart"/>
            <w:r w:rsidRPr="009F425E">
              <w:rPr>
                <w:rFonts w:ascii="Times New Roman" w:eastAsia="Courier New" w:hAnsi="Times New Roman" w:cs="Times New Roman"/>
                <w:sz w:val="24"/>
                <w:szCs w:val="24"/>
              </w:rPr>
              <w:t>Київ</w:t>
            </w:r>
            <w:proofErr w:type="spellEnd"/>
            <w:r w:rsidRPr="009F425E">
              <w:rPr>
                <w:rFonts w:ascii="Times New Roman" w:eastAsia="Courier New" w:hAnsi="Times New Roman" w:cs="Times New Roman"/>
                <w:sz w:val="24"/>
                <w:szCs w:val="24"/>
              </w:rPr>
              <w:t xml:space="preserve">, </w:t>
            </w:r>
            <w:proofErr w:type="spellStart"/>
            <w:r w:rsidRPr="009F425E">
              <w:rPr>
                <w:rFonts w:ascii="Times New Roman" w:eastAsia="Courier New" w:hAnsi="Times New Roman" w:cs="Times New Roman"/>
                <w:sz w:val="24"/>
                <w:szCs w:val="24"/>
              </w:rPr>
              <w:t>вул</w:t>
            </w:r>
            <w:proofErr w:type="spellEnd"/>
            <w:r w:rsidRPr="009F425E">
              <w:rPr>
                <w:rFonts w:ascii="Times New Roman" w:eastAsia="Courier New" w:hAnsi="Times New Roman" w:cs="Times New Roman"/>
                <w:sz w:val="24"/>
                <w:szCs w:val="24"/>
              </w:rPr>
              <w:t xml:space="preserve">. </w:t>
            </w:r>
            <w:proofErr w:type="spellStart"/>
            <w:r w:rsidRPr="009F425E">
              <w:rPr>
                <w:rFonts w:ascii="Times New Roman" w:eastAsia="Courier New" w:hAnsi="Times New Roman" w:cs="Times New Roman"/>
                <w:sz w:val="24"/>
                <w:szCs w:val="24"/>
              </w:rPr>
              <w:t>Троїцько-Кирилівська</w:t>
            </w:r>
            <w:proofErr w:type="spellEnd"/>
            <w:r w:rsidRPr="009F425E">
              <w:rPr>
                <w:rFonts w:ascii="Times New Roman" w:eastAsia="Courier New" w:hAnsi="Times New Roman" w:cs="Times New Roman"/>
                <w:sz w:val="24"/>
                <w:szCs w:val="24"/>
              </w:rPr>
              <w:t>, 8-А тел./факс: (044) 417-21-01, 463-79-72, E-</w:t>
            </w:r>
            <w:proofErr w:type="spellStart"/>
            <w:r w:rsidRPr="009F425E">
              <w:rPr>
                <w:rFonts w:ascii="Times New Roman" w:eastAsia="Courier New" w:hAnsi="Times New Roman" w:cs="Times New Roman"/>
                <w:sz w:val="24"/>
                <w:szCs w:val="24"/>
              </w:rPr>
              <w:t>mail</w:t>
            </w:r>
            <w:proofErr w:type="spellEnd"/>
            <w:r w:rsidRPr="009F425E">
              <w:rPr>
                <w:rFonts w:ascii="Times New Roman" w:eastAsia="Courier New" w:hAnsi="Times New Roman" w:cs="Times New Roman"/>
                <w:sz w:val="24"/>
                <w:szCs w:val="24"/>
              </w:rPr>
              <w:t>: mkyiv_zah@ukr.net</w:t>
            </w:r>
          </w:p>
        </w:tc>
      </w:tr>
      <w:tr w:rsidR="0073655F" w:rsidRPr="00E34DA1" w:rsidTr="00EF1393">
        <w:tc>
          <w:tcPr>
            <w:tcW w:w="15652" w:type="dxa"/>
            <w:gridSpan w:val="3"/>
            <w:tcBorders>
              <w:top w:val="single" w:sz="6" w:space="0" w:color="000000"/>
              <w:left w:val="single" w:sz="6" w:space="0" w:color="000000"/>
              <w:bottom w:val="single" w:sz="6" w:space="0" w:color="000000"/>
              <w:right w:val="single" w:sz="6" w:space="0" w:color="000000"/>
            </w:tcBorders>
            <w:shd w:val="clear" w:color="auto" w:fill="auto"/>
          </w:tcPr>
          <w:p w:rsidR="0073655F" w:rsidRPr="009F425E" w:rsidRDefault="0073655F" w:rsidP="00DF6B85">
            <w:pPr>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ІІ</w:t>
            </w:r>
            <w:r w:rsidRPr="0073655F">
              <w:rPr>
                <w:rFonts w:ascii="Times New Roman" w:eastAsia="Times New Roman" w:hAnsi="Times New Roman" w:cs="Times New Roman"/>
                <w:sz w:val="24"/>
                <w:szCs w:val="24"/>
                <w:lang w:val="uk-UA"/>
              </w:rPr>
              <w:t>. Інформація про види фінансових послуг для клієнтів</w:t>
            </w:r>
          </w:p>
        </w:tc>
      </w:tr>
      <w:tr w:rsidR="0073655F" w:rsidRPr="003D35CD"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tcPr>
          <w:p w:rsidR="0073655F" w:rsidRPr="009F425E" w:rsidRDefault="00DF6B85" w:rsidP="00DF6B85">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2.1. </w:t>
            </w:r>
            <w:r w:rsidRPr="00DF6B85">
              <w:rPr>
                <w:rFonts w:ascii="Times New Roman" w:eastAsia="Times New Roman" w:hAnsi="Times New Roman" w:cs="Times New Roman"/>
                <w:sz w:val="24"/>
                <w:szCs w:val="24"/>
                <w:lang w:val="uk-UA"/>
              </w:rPr>
              <w:t xml:space="preserve">Види банківських послуг, що </w:t>
            </w:r>
            <w:r w:rsidRPr="00DF6B85">
              <w:rPr>
                <w:rFonts w:ascii="Times New Roman" w:eastAsia="Times New Roman" w:hAnsi="Times New Roman" w:cs="Times New Roman"/>
                <w:sz w:val="24"/>
                <w:szCs w:val="24"/>
                <w:lang w:val="uk-UA"/>
              </w:rPr>
              <w:lastRenderedPageBreak/>
              <w:t>надаються Банком за напрямком «Депозитарні послуги»</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tcPr>
          <w:p w:rsidR="0073655F" w:rsidRDefault="00DF6B85" w:rsidP="00DF6B85">
            <w:pPr>
              <w:spacing w:after="0" w:line="240" w:lineRule="auto"/>
              <w:jc w:val="both"/>
              <w:rPr>
                <w:rFonts w:ascii="Times New Roman" w:eastAsia="Times New Roman" w:hAnsi="Times New Roman" w:cs="Times New Roman"/>
                <w:sz w:val="24"/>
                <w:szCs w:val="24"/>
                <w:lang w:val="uk-UA"/>
              </w:rPr>
            </w:pPr>
            <w:r w:rsidRPr="00DF6B85">
              <w:rPr>
                <w:rFonts w:ascii="Times New Roman" w:eastAsia="Times New Roman" w:hAnsi="Times New Roman" w:cs="Times New Roman"/>
                <w:sz w:val="24"/>
                <w:szCs w:val="24"/>
                <w:lang w:val="uk-UA"/>
              </w:rPr>
              <w:lastRenderedPageBreak/>
              <w:t xml:space="preserve">Депозитарна установа надає послуги щодо відкриття та обслуговування рахунків у цінних паперах в </w:t>
            </w:r>
            <w:r w:rsidRPr="00DF6B85">
              <w:rPr>
                <w:rFonts w:ascii="Times New Roman" w:eastAsia="Times New Roman" w:hAnsi="Times New Roman" w:cs="Times New Roman"/>
                <w:sz w:val="24"/>
                <w:szCs w:val="24"/>
                <w:lang w:val="uk-UA"/>
              </w:rPr>
              <w:lastRenderedPageBreak/>
              <w:t>системі депозитарного обліку, проводить депозитарні операції за рахунками у цінних паперах, надає інші послуги у процесі провадження депозитарної діяльності відповідно до чинного законодавства.</w:t>
            </w:r>
          </w:p>
          <w:p w:rsidR="00DF6B85" w:rsidRPr="009F425E" w:rsidRDefault="00DF6B85" w:rsidP="00DF6B85">
            <w:pPr>
              <w:spacing w:after="0" w:line="240" w:lineRule="auto"/>
              <w:jc w:val="both"/>
              <w:rPr>
                <w:rFonts w:ascii="Times New Roman" w:eastAsia="Times New Roman" w:hAnsi="Times New Roman" w:cs="Times New Roman"/>
                <w:sz w:val="24"/>
                <w:szCs w:val="24"/>
                <w:lang w:val="uk-UA"/>
              </w:rPr>
            </w:pPr>
            <w:r w:rsidRPr="00DF6B85">
              <w:rPr>
                <w:rFonts w:ascii="Times New Roman" w:eastAsia="Times New Roman" w:hAnsi="Times New Roman" w:cs="Times New Roman"/>
                <w:sz w:val="24"/>
                <w:szCs w:val="24"/>
                <w:lang w:val="uk-UA"/>
              </w:rPr>
              <w:t>Депозитарною установою надаються додаткові послуги, передбачені законодавством: інформаційні та консультаційні послуги щодо кон’юнктури ринку,  умов обігу цінних паперів, надання  іншої  інформації, необхідної депоненту для реалізації своїх прав та обов’язків.</w:t>
            </w:r>
          </w:p>
        </w:tc>
      </w:tr>
      <w:tr w:rsidR="0073655F" w:rsidRPr="00DF6B85"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tcPr>
          <w:p w:rsidR="0073655F" w:rsidRPr="009F425E" w:rsidRDefault="00DF6B85" w:rsidP="00DF6B85">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lastRenderedPageBreak/>
              <w:t xml:space="preserve">2.2. </w:t>
            </w:r>
            <w:r w:rsidRPr="00DF6B85">
              <w:rPr>
                <w:rFonts w:ascii="Times New Roman" w:eastAsia="Times New Roman" w:hAnsi="Times New Roman" w:cs="Times New Roman"/>
                <w:sz w:val="24"/>
                <w:szCs w:val="24"/>
                <w:lang w:val="uk-UA"/>
              </w:rPr>
              <w:t>Умови та порядок надання послуг:</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tcPr>
          <w:p w:rsidR="00DF6B85" w:rsidRPr="00DF6B85" w:rsidRDefault="00DF6B85" w:rsidP="00DF6B85">
            <w:pPr>
              <w:spacing w:after="0" w:line="240" w:lineRule="auto"/>
              <w:jc w:val="both"/>
              <w:rPr>
                <w:rFonts w:ascii="Times New Roman" w:eastAsia="Times New Roman" w:hAnsi="Times New Roman" w:cs="Times New Roman"/>
                <w:sz w:val="24"/>
                <w:szCs w:val="24"/>
                <w:lang w:val="uk-UA"/>
              </w:rPr>
            </w:pPr>
            <w:r w:rsidRPr="00DF6B85">
              <w:rPr>
                <w:rFonts w:ascii="Times New Roman" w:eastAsia="Times New Roman" w:hAnsi="Times New Roman" w:cs="Times New Roman"/>
                <w:sz w:val="24"/>
                <w:szCs w:val="24"/>
                <w:lang w:val="uk-UA"/>
              </w:rPr>
              <w:t xml:space="preserve">   Надання послуг депозитарної установи здійснюється виключно за умови укладання договору про обслуговування рахунку в цінних паперах.</w:t>
            </w:r>
          </w:p>
          <w:p w:rsidR="00DF6B85" w:rsidRPr="00DF6B85" w:rsidRDefault="00DF6B85" w:rsidP="00DF6B85">
            <w:pPr>
              <w:spacing w:after="0" w:line="240" w:lineRule="auto"/>
              <w:jc w:val="both"/>
              <w:rPr>
                <w:rFonts w:ascii="Times New Roman" w:eastAsia="Times New Roman" w:hAnsi="Times New Roman" w:cs="Times New Roman"/>
                <w:sz w:val="24"/>
                <w:szCs w:val="24"/>
                <w:lang w:val="uk-UA"/>
              </w:rPr>
            </w:pPr>
            <w:r w:rsidRPr="00DF6B85">
              <w:rPr>
                <w:rFonts w:ascii="Times New Roman" w:eastAsia="Times New Roman" w:hAnsi="Times New Roman" w:cs="Times New Roman"/>
                <w:sz w:val="24"/>
                <w:szCs w:val="24"/>
                <w:lang w:val="uk-UA"/>
              </w:rPr>
              <w:t>Депозитарна установа відкриває рахунки в цінних паперах власникам цінних паперів та нотаріусам, які після укладення договору про обслуговування рахунку в цінних паперах і відкриття рахунку набувають статусу депонента.</w:t>
            </w:r>
          </w:p>
          <w:p w:rsidR="0073655F" w:rsidRDefault="00DF6B85" w:rsidP="00DF6B85">
            <w:pPr>
              <w:spacing w:after="0" w:line="240" w:lineRule="auto"/>
              <w:jc w:val="both"/>
              <w:rPr>
                <w:rFonts w:ascii="Times New Roman" w:eastAsia="Times New Roman" w:hAnsi="Times New Roman" w:cs="Times New Roman"/>
                <w:sz w:val="24"/>
                <w:szCs w:val="24"/>
                <w:lang w:val="uk-UA"/>
              </w:rPr>
            </w:pPr>
            <w:r w:rsidRPr="00DF6B85">
              <w:rPr>
                <w:rFonts w:ascii="Times New Roman" w:eastAsia="Times New Roman" w:hAnsi="Times New Roman" w:cs="Times New Roman"/>
                <w:sz w:val="24"/>
                <w:szCs w:val="24"/>
                <w:lang w:val="uk-UA"/>
              </w:rPr>
              <w:t>Депозитарні операції (крім депозитарної операції з відкриття рахунку в цінних паперах) виконуються депозитарною установою не пізніше трьох робочих днів з дати прийняття розпорядження та/або документів, що є підставою для здійснення цих операцій, крім випадку, коли у розпорядженні або договорі про обслуговування рахунку в цінних паперах встановлений інший (пізніший) строк його виконання або протягом вказаного строку контрагентом за відповідним правочином не було надано розпорядження на проведення відповідної депозитарної операції, що має бути здійснена на виконання цього правочину.</w:t>
            </w:r>
          </w:p>
          <w:p w:rsidR="00DF6B85" w:rsidRPr="009F425E" w:rsidRDefault="00DF6B85" w:rsidP="00DF6B85">
            <w:pPr>
              <w:spacing w:after="0" w:line="240" w:lineRule="auto"/>
              <w:jc w:val="both"/>
              <w:rPr>
                <w:rFonts w:ascii="Times New Roman" w:eastAsia="Times New Roman" w:hAnsi="Times New Roman" w:cs="Times New Roman"/>
                <w:sz w:val="24"/>
                <w:szCs w:val="24"/>
                <w:lang w:val="uk-UA"/>
              </w:rPr>
            </w:pPr>
            <w:r w:rsidRPr="00DF6B85">
              <w:rPr>
                <w:rFonts w:ascii="Times New Roman" w:eastAsia="Times New Roman" w:hAnsi="Times New Roman" w:cs="Times New Roman"/>
                <w:sz w:val="24"/>
                <w:szCs w:val="24"/>
                <w:lang w:val="uk-UA"/>
              </w:rPr>
              <w:t>Додаткові депозитарні (фінансові) послуги, передбачені законодавством, надаються на підставі окремого(</w:t>
            </w:r>
            <w:proofErr w:type="spellStart"/>
            <w:r w:rsidRPr="00DF6B85">
              <w:rPr>
                <w:rFonts w:ascii="Times New Roman" w:eastAsia="Times New Roman" w:hAnsi="Times New Roman" w:cs="Times New Roman"/>
                <w:sz w:val="24"/>
                <w:szCs w:val="24"/>
                <w:lang w:val="uk-UA"/>
              </w:rPr>
              <w:t>их</w:t>
            </w:r>
            <w:proofErr w:type="spellEnd"/>
            <w:r w:rsidRPr="00DF6B85">
              <w:rPr>
                <w:rFonts w:ascii="Times New Roman" w:eastAsia="Times New Roman" w:hAnsi="Times New Roman" w:cs="Times New Roman"/>
                <w:sz w:val="24"/>
                <w:szCs w:val="24"/>
                <w:lang w:val="uk-UA"/>
              </w:rPr>
              <w:t>) договору(</w:t>
            </w:r>
            <w:proofErr w:type="spellStart"/>
            <w:r w:rsidRPr="00DF6B85">
              <w:rPr>
                <w:rFonts w:ascii="Times New Roman" w:eastAsia="Times New Roman" w:hAnsi="Times New Roman" w:cs="Times New Roman"/>
                <w:sz w:val="24"/>
                <w:szCs w:val="24"/>
                <w:lang w:val="uk-UA"/>
              </w:rPr>
              <w:t>ів</w:t>
            </w:r>
            <w:proofErr w:type="spellEnd"/>
            <w:r w:rsidRPr="00DF6B85">
              <w:rPr>
                <w:rFonts w:ascii="Times New Roman" w:eastAsia="Times New Roman" w:hAnsi="Times New Roman" w:cs="Times New Roman"/>
                <w:sz w:val="24"/>
                <w:szCs w:val="24"/>
                <w:lang w:val="uk-UA"/>
              </w:rPr>
              <w:t>), яким(и) визначаються порядок, умови та вартість їх надання.</w:t>
            </w:r>
          </w:p>
        </w:tc>
      </w:tr>
      <w:tr w:rsidR="0073655F" w:rsidRPr="00DF6B85"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tcPr>
          <w:p w:rsidR="0073655F" w:rsidRPr="009F425E" w:rsidRDefault="00DF6B85" w:rsidP="00DF6B85">
            <w:pPr>
              <w:spacing w:before="150" w:after="15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2.3.Інша інформація</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tcPr>
          <w:p w:rsidR="0073655F" w:rsidRPr="009F425E" w:rsidRDefault="00DF6B85" w:rsidP="00DF6B85">
            <w:pPr>
              <w:spacing w:before="150" w:after="150" w:line="240" w:lineRule="auto"/>
              <w:jc w:val="both"/>
              <w:rPr>
                <w:rFonts w:ascii="Times New Roman" w:eastAsia="Times New Roman" w:hAnsi="Times New Roman" w:cs="Times New Roman"/>
                <w:sz w:val="24"/>
                <w:szCs w:val="24"/>
                <w:lang w:val="uk-UA"/>
              </w:rPr>
            </w:pPr>
            <w:r w:rsidRPr="00DF6B85">
              <w:rPr>
                <w:rFonts w:ascii="Times New Roman" w:eastAsia="Times New Roman" w:hAnsi="Times New Roman" w:cs="Times New Roman"/>
                <w:sz w:val="24"/>
                <w:szCs w:val="24"/>
                <w:lang w:val="uk-UA"/>
              </w:rPr>
              <w:t>Істотні характеристики надання послуг, умови надання та тарифи, розміщено на веб</w:t>
            </w:r>
            <w:r>
              <w:rPr>
                <w:rFonts w:ascii="Times New Roman" w:eastAsia="Times New Roman" w:hAnsi="Times New Roman" w:cs="Times New Roman"/>
                <w:sz w:val="24"/>
                <w:szCs w:val="24"/>
                <w:lang w:val="uk-UA"/>
              </w:rPr>
              <w:t>-</w:t>
            </w:r>
            <w:r w:rsidRPr="00DF6B85">
              <w:rPr>
                <w:rFonts w:ascii="Times New Roman" w:eastAsia="Times New Roman" w:hAnsi="Times New Roman" w:cs="Times New Roman"/>
                <w:sz w:val="24"/>
                <w:szCs w:val="24"/>
                <w:lang w:val="uk-UA"/>
              </w:rPr>
              <w:t>с</w:t>
            </w:r>
            <w:r>
              <w:rPr>
                <w:rFonts w:ascii="Times New Roman" w:eastAsia="Times New Roman" w:hAnsi="Times New Roman" w:cs="Times New Roman"/>
                <w:sz w:val="24"/>
                <w:szCs w:val="24"/>
                <w:lang w:val="uk-UA"/>
              </w:rPr>
              <w:t>айті</w:t>
            </w:r>
            <w:r w:rsidRPr="00DF6B85">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Б</w:t>
            </w:r>
            <w:r w:rsidRPr="00DF6B85">
              <w:rPr>
                <w:rFonts w:ascii="Times New Roman" w:eastAsia="Times New Roman" w:hAnsi="Times New Roman" w:cs="Times New Roman"/>
                <w:sz w:val="24"/>
                <w:szCs w:val="24"/>
                <w:lang w:val="uk-UA"/>
              </w:rPr>
              <w:t xml:space="preserve">анку за посиланням </w:t>
            </w:r>
            <w:hyperlink r:id="rId15" w:history="1">
              <w:r w:rsidRPr="005327FF">
                <w:rPr>
                  <w:rStyle w:val="a6"/>
                  <w:rFonts w:ascii="Times New Roman" w:eastAsia="Times New Roman" w:hAnsi="Times New Roman" w:cs="Times New Roman"/>
                  <w:sz w:val="24"/>
                  <w:szCs w:val="24"/>
                  <w:lang w:val="uk-UA"/>
                </w:rPr>
                <w:t>https://accordbank.com.ua/ua/investment/depository/</w:t>
              </w:r>
            </w:hyperlink>
            <w:r>
              <w:rPr>
                <w:rFonts w:ascii="Times New Roman" w:eastAsia="Times New Roman" w:hAnsi="Times New Roman" w:cs="Times New Roman"/>
                <w:sz w:val="24"/>
                <w:szCs w:val="24"/>
                <w:lang w:val="uk-UA"/>
              </w:rPr>
              <w:t xml:space="preserve"> </w:t>
            </w:r>
          </w:p>
        </w:tc>
      </w:tr>
      <w:tr w:rsidR="00330A64" w:rsidRPr="00E34DA1" w:rsidTr="00EF1393">
        <w:tc>
          <w:tcPr>
            <w:tcW w:w="15652"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330A64" w:rsidRPr="009F425E" w:rsidRDefault="00330A64" w:rsidP="005E4EC5">
            <w:pPr>
              <w:spacing w:before="150" w:after="150" w:line="240" w:lineRule="auto"/>
              <w:jc w:val="center"/>
              <w:rPr>
                <w:rFonts w:ascii="Times New Roman" w:eastAsia="Times New Roman" w:hAnsi="Times New Roman" w:cs="Times New Roman"/>
                <w:sz w:val="24"/>
                <w:szCs w:val="24"/>
                <w:lang w:val="uk-UA"/>
              </w:rPr>
            </w:pPr>
            <w:r w:rsidRPr="009F425E">
              <w:rPr>
                <w:rFonts w:ascii="Times New Roman" w:eastAsia="Times New Roman" w:hAnsi="Times New Roman" w:cs="Times New Roman"/>
                <w:sz w:val="24"/>
                <w:szCs w:val="24"/>
                <w:lang w:val="uk-UA"/>
              </w:rPr>
              <w:t>ІІ</w:t>
            </w:r>
            <w:r w:rsidR="0073655F">
              <w:rPr>
                <w:rFonts w:ascii="Times New Roman" w:eastAsia="Times New Roman" w:hAnsi="Times New Roman" w:cs="Times New Roman"/>
                <w:sz w:val="24"/>
                <w:szCs w:val="24"/>
                <w:lang w:val="uk-UA"/>
              </w:rPr>
              <w:t>І</w:t>
            </w:r>
            <w:r w:rsidRPr="009F425E">
              <w:rPr>
                <w:rFonts w:ascii="Times New Roman" w:eastAsia="Times New Roman" w:hAnsi="Times New Roman" w:cs="Times New Roman"/>
                <w:sz w:val="24"/>
                <w:szCs w:val="24"/>
                <w:lang w:val="uk-UA"/>
              </w:rPr>
              <w:t>. Інформація про вартість</w:t>
            </w:r>
            <w:r w:rsidR="009F425E" w:rsidRPr="009F425E">
              <w:rPr>
                <w:rFonts w:ascii="Times New Roman" w:eastAsia="Times New Roman" w:hAnsi="Times New Roman" w:cs="Times New Roman"/>
                <w:sz w:val="24"/>
                <w:szCs w:val="24"/>
                <w:lang w:val="uk-UA"/>
              </w:rPr>
              <w:t>/тарифи</w:t>
            </w:r>
            <w:r w:rsidRPr="009F425E">
              <w:rPr>
                <w:rFonts w:ascii="Times New Roman" w:eastAsia="Times New Roman" w:hAnsi="Times New Roman" w:cs="Times New Roman"/>
                <w:sz w:val="24"/>
                <w:szCs w:val="24"/>
                <w:lang w:val="uk-UA"/>
              </w:rPr>
              <w:t xml:space="preserve"> фінансових послуг</w:t>
            </w:r>
          </w:p>
        </w:tc>
      </w:tr>
      <w:tr w:rsidR="00330A64" w:rsidRPr="00E34DA1"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hideMark/>
          </w:tcPr>
          <w:p w:rsidR="00330A64" w:rsidRPr="009F425E" w:rsidRDefault="0073655F" w:rsidP="0073655F">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3</w:t>
            </w:r>
            <w:r w:rsidR="00330A64" w:rsidRPr="009F425E">
              <w:rPr>
                <w:rFonts w:ascii="Times New Roman" w:eastAsia="Times New Roman" w:hAnsi="Times New Roman" w:cs="Times New Roman"/>
                <w:sz w:val="24"/>
                <w:szCs w:val="24"/>
                <w:lang w:val="uk-UA"/>
              </w:rPr>
              <w:t xml:space="preserve">.1. </w:t>
            </w:r>
            <w:r>
              <w:rPr>
                <w:rFonts w:ascii="Times New Roman" w:eastAsia="Times New Roman" w:hAnsi="Times New Roman" w:cs="Times New Roman"/>
                <w:sz w:val="24"/>
                <w:szCs w:val="24"/>
                <w:lang w:val="uk-UA"/>
              </w:rPr>
              <w:t>Загальна сума витрат</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9F425E" w:rsidRPr="009F425E" w:rsidRDefault="009F425E" w:rsidP="00840719">
            <w:pPr>
              <w:pStyle w:val="TableParagraph"/>
              <w:ind w:right="161"/>
              <w:rPr>
                <w:sz w:val="24"/>
                <w:szCs w:val="24"/>
              </w:rPr>
            </w:pPr>
            <w:r w:rsidRPr="009F425E">
              <w:rPr>
                <w:sz w:val="24"/>
                <w:szCs w:val="24"/>
              </w:rPr>
              <w:t>Розмір, порядок нарахування та сплати винагороди за надання фінансових послуг зазначається у відповідному договорі з клієнтом та розраховується на підставі Тарифів, які чинні на день надання фінансової послуги.</w:t>
            </w:r>
          </w:p>
          <w:p w:rsidR="00330A64" w:rsidRPr="009F425E" w:rsidRDefault="009F425E" w:rsidP="009F425E">
            <w:pPr>
              <w:pStyle w:val="TableParagraph"/>
              <w:ind w:right="161"/>
              <w:rPr>
                <w:sz w:val="24"/>
                <w:szCs w:val="24"/>
              </w:rPr>
            </w:pPr>
            <w:r w:rsidRPr="009F425E">
              <w:rPr>
                <w:sz w:val="24"/>
                <w:szCs w:val="24"/>
              </w:rPr>
              <w:t>Т</w:t>
            </w:r>
            <w:r w:rsidR="00330A64" w:rsidRPr="009F425E">
              <w:rPr>
                <w:sz w:val="24"/>
                <w:szCs w:val="24"/>
              </w:rPr>
              <w:t>ариф</w:t>
            </w:r>
            <w:r w:rsidRPr="009F425E">
              <w:rPr>
                <w:sz w:val="24"/>
                <w:szCs w:val="24"/>
              </w:rPr>
              <w:t xml:space="preserve">и </w:t>
            </w:r>
            <w:r w:rsidR="00330A64" w:rsidRPr="009F425E">
              <w:rPr>
                <w:sz w:val="24"/>
                <w:szCs w:val="24"/>
              </w:rPr>
              <w:t xml:space="preserve"> є невід’ємною частиною Договору про обслуговування рахунку в цінних паперах та розміщуються на веб-сайті Банку: </w:t>
            </w:r>
            <w:hyperlink r:id="rId16" w:history="1">
              <w:r w:rsidRPr="009F425E">
                <w:rPr>
                  <w:rStyle w:val="a6"/>
                  <w:sz w:val="24"/>
                  <w:szCs w:val="24"/>
                </w:rPr>
                <w:t>https://accordbank.com.ua/ua/investment/depository/</w:t>
              </w:r>
            </w:hyperlink>
            <w:r w:rsidRPr="009F425E">
              <w:rPr>
                <w:sz w:val="24"/>
                <w:szCs w:val="24"/>
              </w:rPr>
              <w:t xml:space="preserve"> </w:t>
            </w:r>
          </w:p>
        </w:tc>
      </w:tr>
      <w:tr w:rsidR="0073655F" w:rsidRPr="00E34DA1"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tcPr>
          <w:p w:rsidR="0073655F" w:rsidRPr="009F425E" w:rsidRDefault="0073655F" w:rsidP="0073655F">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3.2. Інші витрати, у тому числі </w:t>
            </w:r>
            <w:r w:rsidRPr="0073655F">
              <w:rPr>
                <w:rFonts w:ascii="Times New Roman" w:eastAsia="Times New Roman" w:hAnsi="Times New Roman" w:cs="Times New Roman"/>
                <w:sz w:val="24"/>
                <w:szCs w:val="24"/>
                <w:lang w:val="uk-UA"/>
              </w:rPr>
              <w:t>збор</w:t>
            </w:r>
            <w:r>
              <w:rPr>
                <w:rFonts w:ascii="Times New Roman" w:eastAsia="Times New Roman" w:hAnsi="Times New Roman" w:cs="Times New Roman"/>
                <w:sz w:val="24"/>
                <w:szCs w:val="24"/>
                <w:lang w:val="uk-UA"/>
              </w:rPr>
              <w:t>и</w:t>
            </w:r>
            <w:r w:rsidRPr="0073655F">
              <w:rPr>
                <w:rFonts w:ascii="Times New Roman" w:eastAsia="Times New Roman" w:hAnsi="Times New Roman" w:cs="Times New Roman"/>
                <w:sz w:val="24"/>
                <w:szCs w:val="24"/>
                <w:lang w:val="uk-UA"/>
              </w:rPr>
              <w:t>, платеж</w:t>
            </w:r>
            <w:r>
              <w:rPr>
                <w:rFonts w:ascii="Times New Roman" w:eastAsia="Times New Roman" w:hAnsi="Times New Roman" w:cs="Times New Roman"/>
                <w:sz w:val="24"/>
                <w:szCs w:val="24"/>
                <w:lang w:val="uk-UA"/>
              </w:rPr>
              <w:t>і</w:t>
            </w:r>
            <w:r w:rsidRPr="0073655F">
              <w:rPr>
                <w:rFonts w:ascii="Times New Roman" w:eastAsia="Times New Roman" w:hAnsi="Times New Roman" w:cs="Times New Roman"/>
                <w:sz w:val="24"/>
                <w:szCs w:val="24"/>
                <w:lang w:val="uk-UA"/>
              </w:rPr>
              <w:t>, інш</w:t>
            </w:r>
            <w:r>
              <w:rPr>
                <w:rFonts w:ascii="Times New Roman" w:eastAsia="Times New Roman" w:hAnsi="Times New Roman" w:cs="Times New Roman"/>
                <w:sz w:val="24"/>
                <w:szCs w:val="24"/>
                <w:lang w:val="uk-UA"/>
              </w:rPr>
              <w:t>і</w:t>
            </w:r>
            <w:r w:rsidRPr="0073655F">
              <w:rPr>
                <w:rFonts w:ascii="Times New Roman" w:eastAsia="Times New Roman" w:hAnsi="Times New Roman" w:cs="Times New Roman"/>
                <w:sz w:val="24"/>
                <w:szCs w:val="24"/>
                <w:lang w:val="uk-UA"/>
              </w:rPr>
              <w:t xml:space="preserve"> витрат</w:t>
            </w:r>
            <w:r>
              <w:rPr>
                <w:rFonts w:ascii="Times New Roman" w:eastAsia="Times New Roman" w:hAnsi="Times New Roman" w:cs="Times New Roman"/>
                <w:sz w:val="24"/>
                <w:szCs w:val="24"/>
                <w:lang w:val="uk-UA"/>
              </w:rPr>
              <w:t>и</w:t>
            </w:r>
            <w:r w:rsidRPr="0073655F">
              <w:rPr>
                <w:rFonts w:ascii="Times New Roman" w:eastAsia="Times New Roman" w:hAnsi="Times New Roman" w:cs="Times New Roman"/>
                <w:sz w:val="24"/>
                <w:szCs w:val="24"/>
                <w:lang w:val="uk-UA"/>
              </w:rPr>
              <w:t>, які повинен платити клієнт (включно з податками)</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tcPr>
          <w:p w:rsidR="0073655F" w:rsidRPr="0073655F" w:rsidRDefault="0073655F" w:rsidP="0073655F">
            <w:pPr>
              <w:pStyle w:val="TableParagraph"/>
              <w:ind w:right="161"/>
              <w:rPr>
                <w:sz w:val="24"/>
                <w:szCs w:val="24"/>
              </w:rPr>
            </w:pPr>
            <w:r w:rsidRPr="0073655F">
              <w:rPr>
                <w:sz w:val="24"/>
                <w:szCs w:val="24"/>
              </w:rPr>
              <w:t xml:space="preserve">Згідно п.5 Статті 30 Розділу VI Закону України «Про акціонерні товариства» виплата дивідендів за цінними паперами,  переказ грошових коштів у зв’язку із погашенням цінних паперів може здійснюватися через Депозитарну установу. В цьому випадку податок за рахунок фізичної особи сплачує емітент, який є податковим агентом. </w:t>
            </w:r>
          </w:p>
          <w:p w:rsidR="0073655F" w:rsidRPr="0073655F" w:rsidRDefault="0073655F" w:rsidP="0073655F">
            <w:pPr>
              <w:pStyle w:val="TableParagraph"/>
              <w:ind w:right="161"/>
              <w:rPr>
                <w:sz w:val="24"/>
                <w:szCs w:val="24"/>
              </w:rPr>
            </w:pPr>
            <w:r w:rsidRPr="0073655F">
              <w:rPr>
                <w:sz w:val="24"/>
                <w:szCs w:val="24"/>
              </w:rPr>
              <w:t xml:space="preserve">Згідно пункту 176.2 статті 176 Податкового кодексу України особи, які відповідно до цього Кодексу </w:t>
            </w:r>
            <w:r w:rsidRPr="0073655F">
              <w:rPr>
                <w:sz w:val="24"/>
                <w:szCs w:val="24"/>
              </w:rPr>
              <w:lastRenderedPageBreak/>
              <w:t xml:space="preserve">мають статус  податкових агентів, зобов’язані, зокрема, подавати на вимогу платника податку відомості про суму виплаченого на його користь доходу, суму застосованих соціальних податкових пільг та суму утриманого податку. </w:t>
            </w:r>
          </w:p>
          <w:p w:rsidR="0073655F" w:rsidRPr="009F425E" w:rsidRDefault="0073655F" w:rsidP="0073655F">
            <w:pPr>
              <w:pStyle w:val="TableParagraph"/>
              <w:ind w:right="161"/>
              <w:rPr>
                <w:sz w:val="24"/>
                <w:szCs w:val="24"/>
              </w:rPr>
            </w:pPr>
            <w:r w:rsidRPr="0073655F">
              <w:rPr>
                <w:sz w:val="24"/>
                <w:szCs w:val="24"/>
              </w:rPr>
              <w:t>Відповідно до підпункту 196.1.1 статті 196 Податкового кодексу України, операції з депозитарної діяльності на ринку цінних паперів не є об'єктом оподаткування податку на додану вартість. У разі якщо депоненту за договором надаються фінансові послуги, що оподатковуються податком на додану вартість, порядок оплати фінансової послуги та податку на додану вартість визначається окремо.</w:t>
            </w:r>
          </w:p>
        </w:tc>
      </w:tr>
      <w:tr w:rsidR="00330A64" w:rsidRPr="00E34DA1" w:rsidTr="00EF1393">
        <w:tc>
          <w:tcPr>
            <w:tcW w:w="15652"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330A64" w:rsidRPr="009F425E" w:rsidRDefault="00DF6B85" w:rsidP="005E4EC5">
            <w:pPr>
              <w:spacing w:before="150" w:after="150" w:line="240" w:lineRule="auto"/>
              <w:jc w:val="center"/>
              <w:rPr>
                <w:rFonts w:ascii="Times New Roman" w:eastAsia="Times New Roman" w:hAnsi="Times New Roman" w:cs="Times New Roman"/>
                <w:sz w:val="24"/>
                <w:szCs w:val="24"/>
                <w:lang w:val="uk-UA"/>
              </w:rPr>
            </w:pPr>
            <w:r w:rsidRPr="00DF6B85">
              <w:rPr>
                <w:rFonts w:ascii="Times New Roman" w:eastAsia="Times New Roman" w:hAnsi="Times New Roman" w:cs="Times New Roman"/>
                <w:sz w:val="24"/>
                <w:szCs w:val="24"/>
                <w:lang w:val="uk-UA"/>
              </w:rPr>
              <w:lastRenderedPageBreak/>
              <w:t>IV</w:t>
            </w:r>
            <w:r>
              <w:rPr>
                <w:rFonts w:ascii="Times New Roman" w:eastAsia="Times New Roman" w:hAnsi="Times New Roman" w:cs="Times New Roman"/>
                <w:sz w:val="24"/>
                <w:szCs w:val="24"/>
                <w:lang w:val="uk-UA"/>
              </w:rPr>
              <w:t>.</w:t>
            </w:r>
            <w:r w:rsidRPr="00DF6B85">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І</w:t>
            </w:r>
            <w:r w:rsidRPr="00DF6B85">
              <w:rPr>
                <w:rFonts w:ascii="Times New Roman" w:eastAsia="Times New Roman" w:hAnsi="Times New Roman" w:cs="Times New Roman"/>
                <w:sz w:val="24"/>
                <w:szCs w:val="24"/>
                <w:lang w:val="uk-UA"/>
              </w:rPr>
              <w:t>стотні умови договору про надання фінансової послуги</w:t>
            </w:r>
          </w:p>
        </w:tc>
      </w:tr>
      <w:tr w:rsidR="00D43B88" w:rsidRPr="005A2D68"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tcPr>
          <w:p w:rsidR="00D43B88" w:rsidRDefault="005A2D68" w:rsidP="00F306DE">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4.1.</w:t>
            </w:r>
            <w:r w:rsidR="00D43B88">
              <w:rPr>
                <w:rFonts w:ascii="Times New Roman" w:eastAsia="Times New Roman" w:hAnsi="Times New Roman" w:cs="Times New Roman"/>
                <w:sz w:val="24"/>
                <w:szCs w:val="24"/>
                <w:lang w:val="uk-UA"/>
              </w:rPr>
              <w:t>І</w:t>
            </w:r>
            <w:r w:rsidR="00D43B88" w:rsidRPr="00D43B88">
              <w:rPr>
                <w:rFonts w:ascii="Times New Roman" w:eastAsia="Times New Roman" w:hAnsi="Times New Roman" w:cs="Times New Roman"/>
                <w:sz w:val="24"/>
                <w:szCs w:val="24"/>
                <w:lang w:val="uk-UA"/>
              </w:rPr>
              <w:t>нформація про договір</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tcPr>
          <w:p w:rsidR="005A2D68" w:rsidRDefault="005A2D68" w:rsidP="005A2D68">
            <w:pPr>
              <w:spacing w:after="0" w:line="240" w:lineRule="auto"/>
              <w:rPr>
                <w:rFonts w:ascii="Times New Roman" w:eastAsia="Times New Roman" w:hAnsi="Times New Roman" w:cs="Times New Roman"/>
                <w:sz w:val="24"/>
                <w:szCs w:val="24"/>
                <w:lang w:val="uk-UA"/>
              </w:rPr>
            </w:pPr>
            <w:r w:rsidRPr="005A2D68">
              <w:rPr>
                <w:rFonts w:ascii="Times New Roman" w:eastAsia="Times New Roman" w:hAnsi="Times New Roman" w:cs="Times New Roman"/>
                <w:sz w:val="24"/>
                <w:szCs w:val="24"/>
                <w:lang w:val="uk-UA"/>
              </w:rPr>
              <w:t>Умови договору</w:t>
            </w:r>
            <w:r>
              <w:rPr>
                <w:rFonts w:ascii="Times New Roman" w:eastAsia="Times New Roman" w:hAnsi="Times New Roman" w:cs="Times New Roman"/>
                <w:sz w:val="24"/>
                <w:szCs w:val="24"/>
                <w:lang w:val="uk-UA"/>
              </w:rPr>
              <w:t xml:space="preserve"> </w:t>
            </w:r>
            <w:r w:rsidRPr="005A2D68">
              <w:rPr>
                <w:rFonts w:ascii="Times New Roman" w:eastAsia="Times New Roman" w:hAnsi="Times New Roman" w:cs="Times New Roman"/>
                <w:sz w:val="24"/>
                <w:szCs w:val="24"/>
                <w:lang w:val="uk-UA"/>
              </w:rPr>
              <w:t>(публічна частина)</w:t>
            </w:r>
            <w:r>
              <w:rPr>
                <w:rFonts w:ascii="Times New Roman" w:eastAsia="Times New Roman" w:hAnsi="Times New Roman" w:cs="Times New Roman"/>
                <w:sz w:val="24"/>
                <w:szCs w:val="24"/>
                <w:lang w:val="uk-UA"/>
              </w:rPr>
              <w:t xml:space="preserve"> </w:t>
            </w:r>
            <w:r w:rsidRPr="005A2D68">
              <w:rPr>
                <w:rFonts w:ascii="Times New Roman" w:eastAsia="Times New Roman" w:hAnsi="Times New Roman" w:cs="Times New Roman"/>
                <w:sz w:val="24"/>
                <w:szCs w:val="24"/>
                <w:lang w:val="uk-UA"/>
              </w:rPr>
              <w:t xml:space="preserve">та Заява про приєднання (індивідуальна частина) разом становлять </w:t>
            </w:r>
            <w:r>
              <w:rPr>
                <w:rFonts w:ascii="Times New Roman" w:eastAsia="Times New Roman" w:hAnsi="Times New Roman" w:cs="Times New Roman"/>
                <w:sz w:val="24"/>
                <w:szCs w:val="24"/>
                <w:lang w:val="uk-UA"/>
              </w:rPr>
              <w:t>Д</w:t>
            </w:r>
            <w:r w:rsidRPr="005A2D68">
              <w:rPr>
                <w:rFonts w:ascii="Times New Roman" w:eastAsia="Times New Roman" w:hAnsi="Times New Roman" w:cs="Times New Roman"/>
                <w:sz w:val="24"/>
                <w:szCs w:val="24"/>
                <w:lang w:val="uk-UA"/>
              </w:rPr>
              <w:t>оговір</w:t>
            </w:r>
            <w:r>
              <w:t xml:space="preserve"> </w:t>
            </w:r>
            <w:r w:rsidRPr="005A2D68">
              <w:rPr>
                <w:rFonts w:ascii="Times New Roman" w:eastAsia="Times New Roman" w:hAnsi="Times New Roman" w:cs="Times New Roman"/>
                <w:sz w:val="24"/>
                <w:szCs w:val="24"/>
                <w:lang w:val="uk-UA"/>
              </w:rPr>
              <w:t>про обслуговування рахунку у цінних паперах.</w:t>
            </w:r>
          </w:p>
          <w:p w:rsidR="005A2D68" w:rsidRPr="009F425E" w:rsidRDefault="005A2D68" w:rsidP="005A2D68">
            <w:pPr>
              <w:spacing w:after="0" w:line="240" w:lineRule="auto"/>
              <w:rPr>
                <w:rFonts w:ascii="Times New Roman" w:eastAsia="Times New Roman" w:hAnsi="Times New Roman" w:cs="Times New Roman"/>
                <w:sz w:val="24"/>
                <w:szCs w:val="24"/>
                <w:lang w:val="uk-UA"/>
              </w:rPr>
            </w:pPr>
            <w:r w:rsidRPr="005A2D68">
              <w:rPr>
                <w:rFonts w:ascii="Times New Roman" w:eastAsia="Times New Roman" w:hAnsi="Times New Roman" w:cs="Times New Roman"/>
                <w:sz w:val="24"/>
                <w:szCs w:val="24"/>
                <w:lang w:val="uk-UA"/>
              </w:rPr>
              <w:t>На підставі статті 634 Цивільного кодексу України Умови договору встановлені Банком та є публічною частиною Договору про обслугову</w:t>
            </w:r>
            <w:r>
              <w:rPr>
                <w:rFonts w:ascii="Times New Roman" w:eastAsia="Times New Roman" w:hAnsi="Times New Roman" w:cs="Times New Roman"/>
                <w:sz w:val="24"/>
                <w:szCs w:val="24"/>
                <w:lang w:val="uk-UA"/>
              </w:rPr>
              <w:t xml:space="preserve">вання рахунку в цінних паперах, </w:t>
            </w:r>
            <w:r w:rsidRPr="005A2D68">
              <w:rPr>
                <w:rFonts w:ascii="Times New Roman" w:eastAsia="Times New Roman" w:hAnsi="Times New Roman" w:cs="Times New Roman"/>
                <w:sz w:val="24"/>
                <w:szCs w:val="24"/>
                <w:lang w:val="uk-UA"/>
              </w:rPr>
              <w:t xml:space="preserve">яка оприлюднена на веб-сайті Банку за посиланням </w:t>
            </w:r>
            <w:r>
              <w:rPr>
                <w:rFonts w:ascii="Times New Roman" w:eastAsia="Times New Roman" w:hAnsi="Times New Roman" w:cs="Times New Roman"/>
                <w:sz w:val="24"/>
                <w:szCs w:val="24"/>
                <w:lang w:val="uk-UA"/>
              </w:rPr>
              <w:t xml:space="preserve"> </w:t>
            </w:r>
            <w:hyperlink r:id="rId17" w:history="1">
              <w:r w:rsidRPr="00E25D9A">
                <w:rPr>
                  <w:rStyle w:val="a6"/>
                  <w:rFonts w:ascii="Times New Roman" w:eastAsia="Times New Roman" w:hAnsi="Times New Roman" w:cs="Times New Roman"/>
                  <w:sz w:val="24"/>
                  <w:szCs w:val="24"/>
                  <w:lang w:val="uk-UA"/>
                </w:rPr>
                <w:t>https://accordbank.com.ua/investment/depository/service-agreement/</w:t>
              </w:r>
            </w:hyperlink>
            <w:r>
              <w:rPr>
                <w:rFonts w:ascii="Times New Roman" w:eastAsia="Times New Roman" w:hAnsi="Times New Roman" w:cs="Times New Roman"/>
                <w:sz w:val="24"/>
                <w:szCs w:val="24"/>
                <w:lang w:val="uk-UA"/>
              </w:rPr>
              <w:t xml:space="preserve"> </w:t>
            </w:r>
          </w:p>
        </w:tc>
      </w:tr>
      <w:tr w:rsidR="009F425E" w:rsidRPr="00E34DA1" w:rsidTr="00EF1393">
        <w:tc>
          <w:tcPr>
            <w:tcW w:w="4455" w:type="dxa"/>
            <w:tcBorders>
              <w:top w:val="single" w:sz="6" w:space="0" w:color="000000"/>
              <w:left w:val="single" w:sz="6" w:space="0" w:color="000000"/>
              <w:bottom w:val="single" w:sz="6" w:space="0" w:color="000000"/>
              <w:right w:val="single" w:sz="6" w:space="0" w:color="000000"/>
            </w:tcBorders>
            <w:shd w:val="clear" w:color="auto" w:fill="auto"/>
            <w:hideMark/>
          </w:tcPr>
          <w:p w:rsidR="009F425E" w:rsidRPr="00DF6B85" w:rsidRDefault="00DF6B85" w:rsidP="005A2D68">
            <w:pPr>
              <w:spacing w:before="150" w:after="15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uk-UA"/>
              </w:rPr>
              <w:t>4.</w:t>
            </w:r>
            <w:r w:rsidR="005A2D68">
              <w:rPr>
                <w:rFonts w:ascii="Times New Roman" w:eastAsia="Times New Roman" w:hAnsi="Times New Roman" w:cs="Times New Roman"/>
                <w:sz w:val="24"/>
                <w:szCs w:val="24"/>
                <w:lang w:val="uk-UA"/>
              </w:rPr>
              <w:t>2</w:t>
            </w:r>
            <w:r>
              <w:rPr>
                <w:rFonts w:ascii="Times New Roman" w:eastAsia="Times New Roman" w:hAnsi="Times New Roman" w:cs="Times New Roman"/>
                <w:sz w:val="24"/>
                <w:szCs w:val="24"/>
                <w:lang w:val="uk-UA"/>
              </w:rPr>
              <w:t xml:space="preserve">. </w:t>
            </w:r>
            <w:r w:rsidR="005A2D68" w:rsidRPr="003D35CD">
              <w:rPr>
                <w:rFonts w:ascii="Times New Roman" w:eastAsia="Times New Roman" w:hAnsi="Times New Roman" w:cs="Times New Roman"/>
                <w:sz w:val="24"/>
                <w:szCs w:val="24"/>
                <w:lang w:val="uk-UA"/>
              </w:rPr>
              <w:t>М</w:t>
            </w:r>
            <w:r w:rsidRPr="003D35CD">
              <w:rPr>
                <w:rFonts w:ascii="Times New Roman" w:eastAsia="Times New Roman" w:hAnsi="Times New Roman" w:cs="Times New Roman"/>
                <w:sz w:val="24"/>
                <w:szCs w:val="24"/>
                <w:lang w:val="uk-UA"/>
              </w:rPr>
              <w:t>інімальний строк дії договору</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tcPr>
          <w:p w:rsidR="003B444D" w:rsidRPr="003B444D" w:rsidRDefault="003B444D" w:rsidP="005A2D68">
            <w:pPr>
              <w:spacing w:after="0" w:line="240" w:lineRule="auto"/>
              <w:rPr>
                <w:rFonts w:ascii="Times New Roman" w:eastAsia="Times New Roman" w:hAnsi="Times New Roman" w:cs="Times New Roman"/>
                <w:sz w:val="24"/>
                <w:szCs w:val="24"/>
                <w:lang w:val="uk-UA"/>
              </w:rPr>
            </w:pPr>
            <w:r w:rsidRPr="003B444D">
              <w:rPr>
                <w:rFonts w:ascii="Times New Roman" w:eastAsia="Times New Roman" w:hAnsi="Times New Roman" w:cs="Times New Roman"/>
                <w:sz w:val="24"/>
                <w:szCs w:val="24"/>
                <w:lang w:val="uk-UA"/>
              </w:rPr>
              <w:t xml:space="preserve">Договір набирає чинності з дати приєднання до нього та діє протягом 2 років з автоматичною пролонгацією на такий самий строк без обмежень по кількості пролонгацій, крім випадків дострокового розірвання відповідно до умов цього Договору або з підстав, передбачених чинним законодавством України. </w:t>
            </w:r>
          </w:p>
          <w:p w:rsidR="009F425E" w:rsidRPr="009F425E" w:rsidRDefault="003B444D" w:rsidP="005A2D68">
            <w:pPr>
              <w:spacing w:after="0" w:line="240" w:lineRule="auto"/>
              <w:rPr>
                <w:rFonts w:ascii="Times New Roman" w:eastAsia="Times New Roman" w:hAnsi="Times New Roman" w:cs="Times New Roman"/>
                <w:sz w:val="24"/>
                <w:szCs w:val="24"/>
                <w:lang w:val="uk-UA"/>
              </w:rPr>
            </w:pPr>
            <w:r w:rsidRPr="003B444D">
              <w:rPr>
                <w:rFonts w:ascii="Times New Roman" w:eastAsia="Times New Roman" w:hAnsi="Times New Roman" w:cs="Times New Roman"/>
                <w:sz w:val="24"/>
                <w:szCs w:val="24"/>
                <w:lang w:val="uk-UA"/>
              </w:rPr>
              <w:t>Якщо жодна зі Сторін Договору за 10 календарних днів  до дати закінчення строку дії Договору не повідомила іншу Сторону про припинення дії Договору, строк дії Договору вважається продовженим на строк, визначений в п. 7.1. Договору.</w:t>
            </w:r>
          </w:p>
        </w:tc>
      </w:tr>
      <w:tr w:rsidR="009F425E" w:rsidRPr="00E34DA1" w:rsidTr="00EF1393">
        <w:trPr>
          <w:trHeight w:val="892"/>
        </w:trPr>
        <w:tc>
          <w:tcPr>
            <w:tcW w:w="4455" w:type="dxa"/>
            <w:tcBorders>
              <w:top w:val="single" w:sz="6" w:space="0" w:color="000000"/>
              <w:left w:val="single" w:sz="6" w:space="0" w:color="000000"/>
              <w:right w:val="single" w:sz="6" w:space="0" w:color="000000"/>
            </w:tcBorders>
            <w:shd w:val="clear" w:color="auto" w:fill="auto"/>
            <w:hideMark/>
          </w:tcPr>
          <w:p w:rsidR="009F425E" w:rsidRPr="009F425E" w:rsidRDefault="00DF6B85" w:rsidP="005A2D68">
            <w:pPr>
              <w:spacing w:after="173" w:line="240" w:lineRule="auto"/>
              <w:jc w:val="both"/>
              <w:rPr>
                <w:rFonts w:ascii="Times New Roman" w:eastAsia="Times New Roman" w:hAnsi="Times New Roman" w:cs="Times New Roman"/>
                <w:color w:val="000000"/>
                <w:sz w:val="24"/>
                <w:szCs w:val="24"/>
                <w:lang w:val="uk-UA" w:eastAsia="uk-UA"/>
              </w:rPr>
            </w:pPr>
            <w:r>
              <w:rPr>
                <w:rFonts w:ascii="Times New Roman" w:eastAsia="Times New Roman" w:hAnsi="Times New Roman" w:cs="Times New Roman"/>
                <w:color w:val="000000"/>
                <w:sz w:val="24"/>
                <w:szCs w:val="24"/>
                <w:lang w:val="uk-UA" w:eastAsia="uk-UA"/>
              </w:rPr>
              <w:t>4.</w:t>
            </w:r>
            <w:r w:rsidR="005A2D68">
              <w:rPr>
                <w:rFonts w:ascii="Times New Roman" w:eastAsia="Times New Roman" w:hAnsi="Times New Roman" w:cs="Times New Roman"/>
                <w:color w:val="000000"/>
                <w:sz w:val="24"/>
                <w:szCs w:val="24"/>
                <w:lang w:val="uk-UA" w:eastAsia="uk-UA"/>
              </w:rPr>
              <w:t>3</w:t>
            </w:r>
            <w:r>
              <w:rPr>
                <w:rFonts w:ascii="Times New Roman" w:eastAsia="Times New Roman" w:hAnsi="Times New Roman" w:cs="Times New Roman"/>
                <w:color w:val="000000"/>
                <w:sz w:val="24"/>
                <w:szCs w:val="24"/>
                <w:lang w:val="uk-UA" w:eastAsia="uk-UA"/>
              </w:rPr>
              <w:t xml:space="preserve">. </w:t>
            </w:r>
            <w:r w:rsidR="005A2D68">
              <w:rPr>
                <w:rFonts w:ascii="Times New Roman" w:eastAsia="Times New Roman" w:hAnsi="Times New Roman" w:cs="Times New Roman"/>
                <w:color w:val="000000"/>
                <w:sz w:val="24"/>
                <w:szCs w:val="24"/>
                <w:lang w:val="uk-UA" w:eastAsia="uk-UA"/>
              </w:rPr>
              <w:t>Н</w:t>
            </w:r>
            <w:r w:rsidRPr="00DF6B85">
              <w:rPr>
                <w:rFonts w:ascii="Times New Roman" w:eastAsia="Times New Roman" w:hAnsi="Times New Roman" w:cs="Times New Roman"/>
                <w:color w:val="000000"/>
                <w:sz w:val="24"/>
                <w:szCs w:val="24"/>
                <w:lang w:val="uk-UA" w:eastAsia="uk-UA"/>
              </w:rPr>
              <w:t>аявність у споживача права відмови від договору, права розірвання, припинення договору, права дострокового виконання договору, а також порядок та наслідки реалізації та</w:t>
            </w:r>
            <w:r>
              <w:rPr>
                <w:rFonts w:ascii="Times New Roman" w:eastAsia="Times New Roman" w:hAnsi="Times New Roman" w:cs="Times New Roman"/>
                <w:color w:val="000000"/>
                <w:sz w:val="24"/>
                <w:szCs w:val="24"/>
                <w:lang w:val="uk-UA" w:eastAsia="uk-UA"/>
              </w:rPr>
              <w:t>ких прав;</w:t>
            </w:r>
          </w:p>
        </w:tc>
        <w:tc>
          <w:tcPr>
            <w:tcW w:w="11197" w:type="dxa"/>
            <w:gridSpan w:val="2"/>
            <w:tcBorders>
              <w:top w:val="single" w:sz="6" w:space="0" w:color="000000"/>
              <w:left w:val="single" w:sz="6" w:space="0" w:color="000000"/>
              <w:right w:val="single" w:sz="6" w:space="0" w:color="000000"/>
            </w:tcBorders>
            <w:shd w:val="clear" w:color="auto" w:fill="auto"/>
          </w:tcPr>
          <w:p w:rsidR="009F425E" w:rsidRDefault="005A2D68" w:rsidP="00EF1393">
            <w:pPr>
              <w:spacing w:after="0" w:line="240" w:lineRule="auto"/>
              <w:jc w:val="both"/>
              <w:rPr>
                <w:rFonts w:ascii="Times New Roman" w:eastAsia="Times New Roman" w:hAnsi="Times New Roman" w:cs="Times New Roman"/>
                <w:color w:val="000000"/>
                <w:sz w:val="24"/>
                <w:szCs w:val="24"/>
                <w:lang w:val="uk-UA" w:eastAsia="uk-UA"/>
              </w:rPr>
            </w:pPr>
            <w:r w:rsidRPr="005A2D68">
              <w:rPr>
                <w:rFonts w:ascii="Times New Roman" w:eastAsia="Times New Roman" w:hAnsi="Times New Roman" w:cs="Times New Roman"/>
                <w:color w:val="000000"/>
                <w:sz w:val="24"/>
                <w:szCs w:val="24"/>
                <w:lang w:val="uk-UA" w:eastAsia="uk-UA"/>
              </w:rPr>
              <w:t xml:space="preserve">Договір може бути розірваний кожною із Сторін в односторонньому порядку, за умови відсутності цінних паперів, прав на цінні папери на Рахунку Депонента та заборгованості за будь-якими </w:t>
            </w:r>
            <w:proofErr w:type="spellStart"/>
            <w:r w:rsidRPr="005A2D68">
              <w:rPr>
                <w:rFonts w:ascii="Times New Roman" w:eastAsia="Times New Roman" w:hAnsi="Times New Roman" w:cs="Times New Roman"/>
                <w:color w:val="000000"/>
                <w:sz w:val="24"/>
                <w:szCs w:val="24"/>
                <w:lang w:val="uk-UA" w:eastAsia="uk-UA"/>
              </w:rPr>
              <w:t>платежами</w:t>
            </w:r>
            <w:proofErr w:type="spellEnd"/>
            <w:r w:rsidRPr="005A2D68">
              <w:rPr>
                <w:rFonts w:ascii="Times New Roman" w:eastAsia="Times New Roman" w:hAnsi="Times New Roman" w:cs="Times New Roman"/>
                <w:color w:val="000000"/>
                <w:sz w:val="24"/>
                <w:szCs w:val="24"/>
                <w:lang w:val="uk-UA" w:eastAsia="uk-UA"/>
              </w:rPr>
              <w:t xml:space="preserve"> згідно Договору. Про намір розірвати дію цього Договору в односторонньому порядку Сторона, яка прийняла таке рішення, повинна надіслати відповідне письмове повідомлення іншій Стороні на адресу її місцезнаходження не менше ніж за 30 (тридцять) календарних днів до дати припинення дії Договору внаслідок розірвання. Депозитарна установа надсилає вказане письмове повідомлення про розірвання Договору в односторонньому порядку за місцезнаходженням Депонента, що зазначене в Анкеті рахунку в цінних паперах Депонента.</w:t>
            </w:r>
          </w:p>
          <w:p w:rsidR="005A2D68" w:rsidRPr="009F425E" w:rsidRDefault="005A2D68" w:rsidP="005A2D68">
            <w:pPr>
              <w:spacing w:after="0" w:line="240" w:lineRule="auto"/>
              <w:ind w:firstLine="522"/>
              <w:jc w:val="both"/>
              <w:rPr>
                <w:rFonts w:ascii="Times New Roman" w:eastAsia="Times New Roman" w:hAnsi="Times New Roman" w:cs="Times New Roman"/>
                <w:color w:val="000000"/>
                <w:sz w:val="24"/>
                <w:szCs w:val="24"/>
                <w:lang w:val="uk-UA" w:eastAsia="uk-UA"/>
              </w:rPr>
            </w:pPr>
            <w:r w:rsidRPr="005A2D68">
              <w:rPr>
                <w:rFonts w:ascii="Times New Roman" w:eastAsia="Times New Roman" w:hAnsi="Times New Roman" w:cs="Times New Roman"/>
                <w:color w:val="000000"/>
                <w:sz w:val="24"/>
                <w:szCs w:val="24"/>
                <w:lang w:val="uk-UA" w:eastAsia="uk-UA"/>
              </w:rPr>
              <w:t>Депозитарна установа та Депонент зобов’язані у разі розірвання цього Договору (у тому числі у зв’язку з припиненням Депозитарною установою провадження професійної діяльності на фондовому ринку   депозитарної діяльності депозитарної установи) діяти відповідно до вимог законодавства та цього Договору.</w:t>
            </w:r>
          </w:p>
        </w:tc>
      </w:tr>
      <w:tr w:rsidR="009F425E" w:rsidRPr="009F425E" w:rsidTr="00EF1393">
        <w:trPr>
          <w:trHeight w:val="2645"/>
        </w:trPr>
        <w:tc>
          <w:tcPr>
            <w:tcW w:w="4455" w:type="dxa"/>
            <w:tcBorders>
              <w:top w:val="single" w:sz="6" w:space="0" w:color="000000"/>
              <w:left w:val="single" w:sz="6" w:space="0" w:color="000000"/>
              <w:bottom w:val="single" w:sz="6" w:space="0" w:color="000000"/>
              <w:right w:val="single" w:sz="6" w:space="0" w:color="000000"/>
            </w:tcBorders>
            <w:shd w:val="clear" w:color="auto" w:fill="auto"/>
            <w:hideMark/>
          </w:tcPr>
          <w:p w:rsidR="009F425E" w:rsidRPr="009F425E" w:rsidRDefault="009F425E" w:rsidP="003D35CD">
            <w:pPr>
              <w:spacing w:before="150" w:after="150" w:line="240" w:lineRule="auto"/>
              <w:jc w:val="both"/>
              <w:rPr>
                <w:rFonts w:ascii="Times New Roman" w:eastAsia="Times New Roman" w:hAnsi="Times New Roman" w:cs="Times New Roman"/>
                <w:sz w:val="24"/>
                <w:szCs w:val="24"/>
                <w:lang w:val="uk-UA"/>
              </w:rPr>
            </w:pPr>
            <w:r w:rsidRPr="009F425E">
              <w:rPr>
                <w:rFonts w:ascii="Times New Roman" w:eastAsia="Times New Roman" w:hAnsi="Times New Roman" w:cs="Times New Roman"/>
                <w:sz w:val="24"/>
                <w:szCs w:val="24"/>
                <w:lang w:val="uk-UA"/>
              </w:rPr>
              <w:lastRenderedPageBreak/>
              <w:t xml:space="preserve">    </w:t>
            </w:r>
            <w:r w:rsidR="00DF6B85">
              <w:rPr>
                <w:rFonts w:ascii="Times New Roman" w:eastAsia="Times New Roman" w:hAnsi="Times New Roman" w:cs="Times New Roman"/>
                <w:sz w:val="24"/>
                <w:szCs w:val="24"/>
                <w:lang w:val="uk-UA"/>
              </w:rPr>
              <w:t>4.</w:t>
            </w:r>
            <w:r w:rsidR="003D35CD">
              <w:rPr>
                <w:rFonts w:ascii="Times New Roman" w:eastAsia="Times New Roman" w:hAnsi="Times New Roman" w:cs="Times New Roman"/>
                <w:sz w:val="24"/>
                <w:szCs w:val="24"/>
                <w:lang w:val="uk-UA"/>
              </w:rPr>
              <w:t>4</w:t>
            </w:r>
            <w:r w:rsidR="00DF6B85">
              <w:rPr>
                <w:rFonts w:ascii="Times New Roman" w:eastAsia="Times New Roman" w:hAnsi="Times New Roman" w:cs="Times New Roman"/>
                <w:sz w:val="24"/>
                <w:szCs w:val="24"/>
                <w:lang w:val="uk-UA"/>
              </w:rPr>
              <w:t>.</w:t>
            </w:r>
            <w:r w:rsidRPr="009F425E">
              <w:rPr>
                <w:rFonts w:ascii="Times New Roman" w:eastAsia="Times New Roman" w:hAnsi="Times New Roman" w:cs="Times New Roman"/>
                <w:sz w:val="24"/>
                <w:szCs w:val="24"/>
                <w:lang w:val="uk-UA"/>
              </w:rPr>
              <w:t xml:space="preserve"> </w:t>
            </w:r>
            <w:r w:rsidR="003D35CD">
              <w:rPr>
                <w:rFonts w:ascii="Times New Roman" w:eastAsia="Times New Roman" w:hAnsi="Times New Roman" w:cs="Times New Roman"/>
                <w:sz w:val="24"/>
                <w:szCs w:val="24"/>
                <w:lang w:val="uk-UA"/>
              </w:rPr>
              <w:t>П</w:t>
            </w:r>
            <w:bookmarkStart w:id="2" w:name="_GoBack"/>
            <w:bookmarkEnd w:id="2"/>
            <w:r w:rsidR="00DF6B85" w:rsidRPr="00DF6B85">
              <w:rPr>
                <w:rFonts w:ascii="Times New Roman" w:eastAsia="Times New Roman" w:hAnsi="Times New Roman" w:cs="Times New Roman"/>
                <w:sz w:val="24"/>
                <w:szCs w:val="24"/>
                <w:lang w:val="uk-UA"/>
              </w:rPr>
              <w:t>орядок внесення змін до договору</w:t>
            </w:r>
          </w:p>
        </w:tc>
        <w:tc>
          <w:tcPr>
            <w:tcW w:w="11197" w:type="dxa"/>
            <w:gridSpan w:val="2"/>
            <w:tcBorders>
              <w:top w:val="single" w:sz="6" w:space="0" w:color="000000"/>
              <w:left w:val="single" w:sz="6" w:space="0" w:color="000000"/>
              <w:bottom w:val="single" w:sz="6" w:space="0" w:color="000000"/>
              <w:right w:val="single" w:sz="6" w:space="0" w:color="000000"/>
            </w:tcBorders>
            <w:shd w:val="clear" w:color="auto" w:fill="auto"/>
          </w:tcPr>
          <w:p w:rsidR="009F425E" w:rsidRPr="009F425E" w:rsidRDefault="005A2D68" w:rsidP="00DF6B85">
            <w:pPr>
              <w:spacing w:before="150" w:after="150" w:line="240" w:lineRule="auto"/>
              <w:jc w:val="both"/>
              <w:rPr>
                <w:rFonts w:ascii="Times New Roman" w:eastAsia="Times New Roman" w:hAnsi="Times New Roman" w:cs="Times New Roman"/>
                <w:sz w:val="24"/>
                <w:szCs w:val="24"/>
                <w:lang w:val="uk-UA"/>
              </w:rPr>
            </w:pPr>
            <w:r w:rsidRPr="005A2D68">
              <w:rPr>
                <w:rFonts w:ascii="Times New Roman" w:eastAsia="Times New Roman" w:hAnsi="Times New Roman" w:cs="Times New Roman"/>
                <w:sz w:val="24"/>
                <w:szCs w:val="24"/>
                <w:lang w:val="uk-UA"/>
              </w:rPr>
              <w:t>Зміни до Договору можуть вноситися Депозитарною установою в односторонньому порядку (крім змін, що обмежують Депонента в правах, передбачених законодавством України та змін, внесення яких в односторонньому порядку заборонено законодавством). Про зміни Депозитарна установа повідомляє Депонента за 10 календарних днів до набрання чинності шляхом розміщення таких змін на Веб-сайті, при цьому дата розміщення на Веб-сайті таких змін вважається датою відправлення повідомлення Депозитарною установою Депоненту про вказані зміни. Додатково Депозитарна установа може ознайомлювати Депонента з вищезазначеними змінами за допомогою повідомлення Депонента засобами електронного або поштового зв’язку за 10 календарних днів до дати набрання чинності змін та/або доповнень та/або нової редакції Договору Депозитарної установи.</w:t>
            </w:r>
          </w:p>
        </w:tc>
      </w:tr>
      <w:tr w:rsidR="00330A64" w:rsidRPr="00E34DA1" w:rsidTr="00EF1393">
        <w:tc>
          <w:tcPr>
            <w:tcW w:w="15652" w:type="dxa"/>
            <w:gridSpan w:val="3"/>
            <w:tcBorders>
              <w:top w:val="single" w:sz="6" w:space="0" w:color="000000"/>
              <w:left w:val="single" w:sz="6" w:space="0" w:color="000000"/>
              <w:bottom w:val="single" w:sz="6" w:space="0" w:color="000000"/>
              <w:right w:val="single" w:sz="6" w:space="0" w:color="000000"/>
            </w:tcBorders>
            <w:shd w:val="clear" w:color="auto" w:fill="auto"/>
            <w:hideMark/>
          </w:tcPr>
          <w:p w:rsidR="00330A64" w:rsidRPr="009F425E" w:rsidRDefault="00DF6B85" w:rsidP="005E4EC5">
            <w:pPr>
              <w:spacing w:before="150" w:after="150" w:line="240" w:lineRule="auto"/>
              <w:jc w:val="center"/>
              <w:rPr>
                <w:rFonts w:ascii="Times New Roman" w:eastAsia="Times New Roman" w:hAnsi="Times New Roman" w:cs="Times New Roman"/>
                <w:sz w:val="24"/>
                <w:szCs w:val="24"/>
                <w:lang w:val="uk-UA"/>
              </w:rPr>
            </w:pPr>
            <w:r w:rsidRPr="00DF6B85">
              <w:rPr>
                <w:rFonts w:ascii="Times New Roman" w:eastAsia="Times New Roman" w:hAnsi="Times New Roman" w:cs="Times New Roman"/>
                <w:sz w:val="24"/>
                <w:szCs w:val="24"/>
                <w:lang w:val="uk-UA"/>
              </w:rPr>
              <w:t>V</w:t>
            </w:r>
            <w:r w:rsidR="00330A64" w:rsidRPr="009F425E">
              <w:rPr>
                <w:rFonts w:ascii="Times New Roman" w:eastAsia="Times New Roman" w:hAnsi="Times New Roman" w:cs="Times New Roman"/>
                <w:sz w:val="24"/>
                <w:szCs w:val="24"/>
                <w:lang w:val="uk-UA"/>
              </w:rPr>
              <w:t>. Інформація щодо механізмів захисту прав споживачів фінансових послуг</w:t>
            </w:r>
          </w:p>
        </w:tc>
      </w:tr>
      <w:tr w:rsidR="00330A64" w:rsidRPr="00E34DA1" w:rsidTr="00EF1393">
        <w:tc>
          <w:tcPr>
            <w:tcW w:w="4596"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330A64" w:rsidRPr="009F425E" w:rsidRDefault="00DF6B85" w:rsidP="003144CA">
            <w:pPr>
              <w:spacing w:before="150" w:after="150" w:line="240" w:lineRule="auto"/>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5</w:t>
            </w:r>
            <w:r w:rsidR="00330A64" w:rsidRPr="009F425E">
              <w:rPr>
                <w:rFonts w:ascii="Times New Roman" w:eastAsia="Times New Roman" w:hAnsi="Times New Roman" w:cs="Times New Roman"/>
                <w:sz w:val="24"/>
                <w:szCs w:val="24"/>
                <w:lang w:val="uk-UA"/>
              </w:rPr>
              <w:t>.1. Можливість та порядок позасудового розгляду звернень, скарг споживачів фінансових послуг</w:t>
            </w:r>
          </w:p>
        </w:tc>
        <w:tc>
          <w:tcPr>
            <w:tcW w:w="11056" w:type="dxa"/>
            <w:tcBorders>
              <w:top w:val="single" w:sz="6" w:space="0" w:color="000000"/>
              <w:left w:val="single" w:sz="6" w:space="0" w:color="000000"/>
              <w:bottom w:val="single" w:sz="6" w:space="0" w:color="000000"/>
              <w:right w:val="single" w:sz="6" w:space="0" w:color="000000"/>
            </w:tcBorders>
            <w:shd w:val="clear" w:color="auto" w:fill="auto"/>
            <w:hideMark/>
          </w:tcPr>
          <w:p w:rsidR="00D43B88" w:rsidRDefault="00D43B88" w:rsidP="005A2D68">
            <w:pPr>
              <w:pStyle w:val="TableParagraph"/>
              <w:ind w:left="0"/>
              <w:rPr>
                <w:sz w:val="24"/>
                <w:szCs w:val="24"/>
              </w:rPr>
            </w:pPr>
            <w:r w:rsidRPr="00D43B88">
              <w:rPr>
                <w:sz w:val="24"/>
                <w:szCs w:val="24"/>
              </w:rPr>
              <w:t>Механізм захисту прав споживачів визначається Законом України «Про захист прав споживачів» від 12.05.1991 № 1023- XII. Депозитарна установа не виконує жодних дій та не надає жодної інформації щодо цінних паперів, що належать клієнту, або інформації щодо самого клієнта без відповідних письмових розпоряджень клієнта, крім випадків, прямо передбачених законодавством України. Спори, що виникатимуть у процесі виконання умов Договору, вирішуються шляхом переговорів. У разі недосягнення згоди між сторонами шляхом переговорів, ці спори вирішуються у порядку, встановленому чинним законодавством України.</w:t>
            </w:r>
          </w:p>
          <w:p w:rsidR="00330A64" w:rsidRPr="009F425E" w:rsidRDefault="00330A64" w:rsidP="005A2D68">
            <w:pPr>
              <w:pStyle w:val="TableParagraph"/>
              <w:ind w:left="0"/>
              <w:rPr>
                <w:sz w:val="24"/>
                <w:szCs w:val="24"/>
              </w:rPr>
            </w:pPr>
            <w:r w:rsidRPr="009F425E">
              <w:rPr>
                <w:sz w:val="24"/>
                <w:szCs w:val="24"/>
              </w:rPr>
              <w:t>Позасудовий розгляд скарг споживачів здійснюється шляхом розгляду банком</w:t>
            </w:r>
            <w:bookmarkStart w:id="3" w:name="Закону_України_«Про_звернення_громадян»;"/>
            <w:bookmarkEnd w:id="3"/>
            <w:r w:rsidRPr="009F425E">
              <w:rPr>
                <w:sz w:val="24"/>
                <w:szCs w:val="24"/>
              </w:rPr>
              <w:t xml:space="preserve"> письмових звернень відповідно до вимог:</w:t>
            </w:r>
          </w:p>
          <w:p w:rsidR="00330A64" w:rsidRPr="009F425E" w:rsidRDefault="00330A64" w:rsidP="005A2D68">
            <w:pPr>
              <w:pStyle w:val="TableParagraph"/>
              <w:ind w:left="0"/>
              <w:rPr>
                <w:sz w:val="24"/>
                <w:szCs w:val="24"/>
              </w:rPr>
            </w:pPr>
            <w:r w:rsidRPr="009F425E">
              <w:rPr>
                <w:sz w:val="24"/>
                <w:szCs w:val="24"/>
              </w:rPr>
              <w:t>Закону України «Про звернення громадян»;</w:t>
            </w:r>
          </w:p>
          <w:p w:rsidR="00330A64" w:rsidRPr="009F425E" w:rsidRDefault="00330A64" w:rsidP="005A2D68">
            <w:pPr>
              <w:spacing w:after="0" w:line="240" w:lineRule="auto"/>
              <w:jc w:val="both"/>
              <w:rPr>
                <w:rFonts w:ascii="Times New Roman" w:hAnsi="Times New Roman" w:cs="Times New Roman"/>
                <w:sz w:val="24"/>
                <w:szCs w:val="24"/>
                <w:lang w:val="uk-UA"/>
              </w:rPr>
            </w:pPr>
            <w:bookmarkStart w:id="4" w:name="Адреса,_за_якою_приймаються_скарги_спожи"/>
            <w:bookmarkStart w:id="5" w:name="01033,_м._Київ,_вул._Жилянська,_43;__"/>
            <w:bookmarkEnd w:id="4"/>
            <w:bookmarkEnd w:id="5"/>
            <w:r w:rsidRPr="009F425E">
              <w:rPr>
                <w:rFonts w:ascii="Times New Roman" w:hAnsi="Times New Roman" w:cs="Times New Roman"/>
                <w:sz w:val="24"/>
                <w:szCs w:val="24"/>
                <w:lang w:val="uk-UA"/>
              </w:rPr>
              <w:t xml:space="preserve"> Адреса, за якою приймаються скарги споживачів фінансових послуг:</w:t>
            </w:r>
            <w:bookmarkStart w:id="6" w:name="email:_quality@otpbank.com.ua"/>
            <w:bookmarkEnd w:id="6"/>
            <w:r w:rsidRPr="009F425E">
              <w:rPr>
                <w:rFonts w:ascii="Times New Roman" w:hAnsi="Times New Roman" w:cs="Times New Roman"/>
                <w:sz w:val="24"/>
                <w:szCs w:val="24"/>
                <w:lang w:val="uk-UA"/>
              </w:rPr>
              <w:t xml:space="preserve"> 04136, м. Київ, вул. Стеценко, буд. 6</w:t>
            </w:r>
          </w:p>
          <w:p w:rsidR="00330A64" w:rsidRPr="009F425E" w:rsidRDefault="00330A64" w:rsidP="005A2D68">
            <w:pPr>
              <w:pStyle w:val="TableParagraph"/>
              <w:ind w:left="0"/>
              <w:rPr>
                <w:sz w:val="24"/>
                <w:szCs w:val="24"/>
              </w:rPr>
            </w:pPr>
            <w:bookmarkStart w:id="7" w:name="Посилання_на_розділ_«Звернення_громадян»"/>
            <w:bookmarkEnd w:id="7"/>
            <w:r w:rsidRPr="009F425E">
              <w:rPr>
                <w:sz w:val="24"/>
                <w:szCs w:val="24"/>
              </w:rPr>
              <w:t xml:space="preserve">Посилання на розділ «Звернення громадян» офіційного веб-сайту Національної комісії цінних паперів та фондового ринку </w:t>
            </w:r>
            <w:hyperlink r:id="rId18" w:history="1">
              <w:r w:rsidRPr="009F425E">
                <w:rPr>
                  <w:rStyle w:val="a6"/>
                  <w:sz w:val="24"/>
                  <w:szCs w:val="24"/>
                </w:rPr>
                <w:t>https://www.nssmc.gov.ua/activity/insha-diialnist/public-affairs/</w:t>
              </w:r>
            </w:hyperlink>
          </w:p>
          <w:p w:rsidR="00330A64" w:rsidRPr="009F425E" w:rsidRDefault="00330A64" w:rsidP="005A2D68">
            <w:pPr>
              <w:spacing w:after="0" w:line="240" w:lineRule="auto"/>
              <w:rPr>
                <w:rStyle w:val="a6"/>
                <w:rFonts w:ascii="Times New Roman" w:hAnsi="Times New Roman" w:cs="Times New Roman"/>
                <w:sz w:val="24"/>
                <w:szCs w:val="24"/>
                <w:lang w:val="uk-UA"/>
              </w:rPr>
            </w:pPr>
            <w:bookmarkStart w:id="8" w:name="Посилання_на_розділ_“Гаряча_лінія”_офіці"/>
            <w:bookmarkEnd w:id="8"/>
            <w:r w:rsidRPr="009F425E">
              <w:rPr>
                <w:rFonts w:ascii="Times New Roman" w:hAnsi="Times New Roman" w:cs="Times New Roman"/>
                <w:sz w:val="24"/>
                <w:szCs w:val="24"/>
                <w:lang w:val="uk-UA"/>
              </w:rPr>
              <w:t xml:space="preserve">Посилання на розділ “Гаряча лінія” офіційного веб-сайту Національної комісії цінних паперів та фондового ринку </w:t>
            </w:r>
            <w:hyperlink r:id="rId19" w:anchor="tab-4" w:history="1">
              <w:r w:rsidRPr="009F425E">
                <w:rPr>
                  <w:rStyle w:val="a6"/>
                  <w:rFonts w:ascii="Times New Roman" w:hAnsi="Times New Roman" w:cs="Times New Roman"/>
                  <w:sz w:val="24"/>
                  <w:szCs w:val="24"/>
                  <w:lang w:val="uk-UA"/>
                </w:rPr>
                <w:t>https://www.nssmc.gov.ua/activity/insha-diialnist/public-affairs/#tab-4</w:t>
              </w:r>
            </w:hyperlink>
          </w:p>
          <w:p w:rsidR="00330A64" w:rsidRPr="009F425E" w:rsidRDefault="00330A64" w:rsidP="005A2D68">
            <w:pPr>
              <w:spacing w:after="0" w:line="240" w:lineRule="auto"/>
              <w:rPr>
                <w:rFonts w:ascii="Times New Roman" w:eastAsia="Times New Roman" w:hAnsi="Times New Roman" w:cs="Times New Roman"/>
                <w:sz w:val="24"/>
                <w:szCs w:val="24"/>
                <w:lang w:val="uk-UA"/>
              </w:rPr>
            </w:pPr>
            <w:r w:rsidRPr="009F425E">
              <w:rPr>
                <w:rFonts w:ascii="Times New Roman" w:eastAsia="Times New Roman" w:hAnsi="Times New Roman" w:cs="Times New Roman"/>
                <w:color w:val="000000"/>
                <w:sz w:val="24"/>
                <w:szCs w:val="24"/>
                <w:lang w:val="uk-UA"/>
              </w:rPr>
              <w:t>Посилання на розділ "Звернення громадян" офіційного Інтернет-представництва Національного банку</w:t>
            </w:r>
            <w:r w:rsidRPr="009F425E">
              <w:rPr>
                <w:rFonts w:ascii="Times New Roman" w:hAnsi="Times New Roman" w:cs="Times New Roman"/>
                <w:sz w:val="24"/>
                <w:szCs w:val="24"/>
                <w:lang w:val="uk-UA"/>
              </w:rPr>
              <w:t xml:space="preserve"> </w:t>
            </w:r>
            <w:hyperlink r:id="rId20" w:anchor="section-2" w:history="1">
              <w:r w:rsidRPr="009F425E">
                <w:rPr>
                  <w:rStyle w:val="a6"/>
                  <w:rFonts w:ascii="Times New Roman" w:hAnsi="Times New Roman" w:cs="Times New Roman"/>
                  <w:sz w:val="24"/>
                  <w:szCs w:val="24"/>
                  <w:lang w:val="uk-UA"/>
                </w:rPr>
                <w:t>https://bank.gov.ua/ua/contacts-details#section-2</w:t>
              </w:r>
            </w:hyperlink>
          </w:p>
        </w:tc>
      </w:tr>
    </w:tbl>
    <w:p w:rsidR="005C1BAD" w:rsidRPr="00E34DA1" w:rsidRDefault="005C1BAD">
      <w:pPr>
        <w:rPr>
          <w:rFonts w:ascii="Times New Roman" w:hAnsi="Times New Roman" w:cs="Times New Roman"/>
          <w:sz w:val="28"/>
          <w:szCs w:val="28"/>
          <w:lang w:val="uk-UA"/>
        </w:rPr>
      </w:pPr>
    </w:p>
    <w:sectPr w:rsidR="005C1BAD" w:rsidRPr="00E34DA1" w:rsidSect="00EF1393">
      <w:pgSz w:w="16838" w:h="11906" w:orient="landscape"/>
      <w:pgMar w:top="851" w:right="850" w:bottom="850" w:left="850" w:header="34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393" w:rsidRDefault="00EF1393" w:rsidP="00EF1393">
      <w:pPr>
        <w:spacing w:after="0" w:line="240" w:lineRule="auto"/>
      </w:pPr>
      <w:r>
        <w:separator/>
      </w:r>
    </w:p>
  </w:endnote>
  <w:endnote w:type="continuationSeparator" w:id="0">
    <w:p w:rsidR="00EF1393" w:rsidRDefault="00EF1393" w:rsidP="00EF1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393" w:rsidRDefault="00EF1393" w:rsidP="00EF1393">
      <w:pPr>
        <w:spacing w:after="0" w:line="240" w:lineRule="auto"/>
      </w:pPr>
      <w:r>
        <w:separator/>
      </w:r>
    </w:p>
  </w:footnote>
  <w:footnote w:type="continuationSeparator" w:id="0">
    <w:p w:rsidR="00EF1393" w:rsidRDefault="00EF1393" w:rsidP="00EF13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FC0889"/>
    <w:multiLevelType w:val="multilevel"/>
    <w:tmpl w:val="BFDE3192"/>
    <w:lvl w:ilvl="0">
      <w:start w:val="1"/>
      <w:numFmt w:val="decimal"/>
      <w:lvlText w:val="%1."/>
      <w:lvlJc w:val="left"/>
      <w:pPr>
        <w:ind w:left="502" w:hanging="360"/>
      </w:pPr>
      <w:rPr>
        <w:rFonts w:hint="default"/>
      </w:rPr>
    </w:lvl>
    <w:lvl w:ilvl="1">
      <w:start w:val="1"/>
      <w:numFmt w:val="decimal"/>
      <w:isLgl/>
      <w:lvlText w:val="%1.%2."/>
      <w:lvlJc w:val="left"/>
      <w:pPr>
        <w:ind w:left="503" w:hanging="360"/>
      </w:pPr>
      <w:rPr>
        <w:rFonts w:hint="default"/>
      </w:rPr>
    </w:lvl>
    <w:lvl w:ilvl="2">
      <w:start w:val="1"/>
      <w:numFmt w:val="decimal"/>
      <w:isLgl/>
      <w:lvlText w:val="%1.%2.%3."/>
      <w:lvlJc w:val="left"/>
      <w:pPr>
        <w:ind w:left="863" w:hanging="720"/>
      </w:pPr>
      <w:rPr>
        <w:rFonts w:hint="default"/>
      </w:rPr>
    </w:lvl>
    <w:lvl w:ilvl="3">
      <w:start w:val="1"/>
      <w:numFmt w:val="decimal"/>
      <w:isLgl/>
      <w:lvlText w:val="%1.%2.%3.%4."/>
      <w:lvlJc w:val="left"/>
      <w:pPr>
        <w:ind w:left="863" w:hanging="720"/>
      </w:pPr>
      <w:rPr>
        <w:rFonts w:hint="default"/>
      </w:rPr>
    </w:lvl>
    <w:lvl w:ilvl="4">
      <w:start w:val="1"/>
      <w:numFmt w:val="decimal"/>
      <w:isLgl/>
      <w:lvlText w:val="%1.%2.%3.%4.%5."/>
      <w:lvlJc w:val="left"/>
      <w:pPr>
        <w:ind w:left="1223" w:hanging="1080"/>
      </w:pPr>
      <w:rPr>
        <w:rFonts w:hint="default"/>
      </w:rPr>
    </w:lvl>
    <w:lvl w:ilvl="5">
      <w:start w:val="1"/>
      <w:numFmt w:val="decimal"/>
      <w:isLgl/>
      <w:lvlText w:val="%1.%2.%3.%4.%5.%6."/>
      <w:lvlJc w:val="left"/>
      <w:pPr>
        <w:ind w:left="1223" w:hanging="1080"/>
      </w:pPr>
      <w:rPr>
        <w:rFonts w:hint="default"/>
      </w:rPr>
    </w:lvl>
    <w:lvl w:ilvl="6">
      <w:start w:val="1"/>
      <w:numFmt w:val="decimal"/>
      <w:isLgl/>
      <w:lvlText w:val="%1.%2.%3.%4.%5.%6.%7."/>
      <w:lvlJc w:val="left"/>
      <w:pPr>
        <w:ind w:left="1223" w:hanging="1080"/>
      </w:pPr>
      <w:rPr>
        <w:rFonts w:hint="default"/>
      </w:rPr>
    </w:lvl>
    <w:lvl w:ilvl="7">
      <w:start w:val="1"/>
      <w:numFmt w:val="decimal"/>
      <w:isLgl/>
      <w:lvlText w:val="%1.%2.%3.%4.%5.%6.%7.%8."/>
      <w:lvlJc w:val="left"/>
      <w:pPr>
        <w:ind w:left="1583" w:hanging="1440"/>
      </w:pPr>
      <w:rPr>
        <w:rFonts w:hint="default"/>
      </w:rPr>
    </w:lvl>
    <w:lvl w:ilvl="8">
      <w:start w:val="1"/>
      <w:numFmt w:val="decimal"/>
      <w:isLgl/>
      <w:lvlText w:val="%1.%2.%3.%4.%5.%6.%7.%8.%9."/>
      <w:lvlJc w:val="left"/>
      <w:pPr>
        <w:ind w:left="1583"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8F2"/>
    <w:rsid w:val="000507C2"/>
    <w:rsid w:val="000803B0"/>
    <w:rsid w:val="00096221"/>
    <w:rsid w:val="000D3EC4"/>
    <w:rsid w:val="000F241D"/>
    <w:rsid w:val="001A5F5E"/>
    <w:rsid w:val="002548F2"/>
    <w:rsid w:val="00296C7F"/>
    <w:rsid w:val="002E4FE9"/>
    <w:rsid w:val="003144CA"/>
    <w:rsid w:val="00330A64"/>
    <w:rsid w:val="0036085C"/>
    <w:rsid w:val="00392D62"/>
    <w:rsid w:val="003B444D"/>
    <w:rsid w:val="003D35CD"/>
    <w:rsid w:val="003E7B23"/>
    <w:rsid w:val="00514DA4"/>
    <w:rsid w:val="00572335"/>
    <w:rsid w:val="005A2D68"/>
    <w:rsid w:val="005C1BAD"/>
    <w:rsid w:val="005E4EC5"/>
    <w:rsid w:val="006323C4"/>
    <w:rsid w:val="00663962"/>
    <w:rsid w:val="00684A7B"/>
    <w:rsid w:val="006A1EF3"/>
    <w:rsid w:val="006B4F80"/>
    <w:rsid w:val="0073655F"/>
    <w:rsid w:val="00741679"/>
    <w:rsid w:val="00753B5B"/>
    <w:rsid w:val="00794C1E"/>
    <w:rsid w:val="007F2E01"/>
    <w:rsid w:val="00840719"/>
    <w:rsid w:val="008653FB"/>
    <w:rsid w:val="008A05BB"/>
    <w:rsid w:val="008B030A"/>
    <w:rsid w:val="009A365D"/>
    <w:rsid w:val="009F425E"/>
    <w:rsid w:val="00A0661D"/>
    <w:rsid w:val="00A10FCC"/>
    <w:rsid w:val="00AC7B0B"/>
    <w:rsid w:val="00B017D7"/>
    <w:rsid w:val="00B466A8"/>
    <w:rsid w:val="00B80DDA"/>
    <w:rsid w:val="00CA1E63"/>
    <w:rsid w:val="00D43B88"/>
    <w:rsid w:val="00DD13C8"/>
    <w:rsid w:val="00DF6B85"/>
    <w:rsid w:val="00E34DA1"/>
    <w:rsid w:val="00EF1393"/>
    <w:rsid w:val="00F306D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48F2"/>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2548F2"/>
    <w:rPr>
      <w:rFonts w:ascii="Tahoma" w:eastAsiaTheme="minorEastAsia" w:hAnsi="Tahoma" w:cs="Tahoma"/>
      <w:sz w:val="16"/>
      <w:szCs w:val="16"/>
      <w:lang w:eastAsia="uk-UA"/>
    </w:rPr>
  </w:style>
  <w:style w:type="paragraph" w:styleId="a5">
    <w:name w:val="No Spacing"/>
    <w:uiPriority w:val="1"/>
    <w:qFormat/>
    <w:rsid w:val="002548F2"/>
    <w:pPr>
      <w:spacing w:after="0" w:line="240" w:lineRule="auto"/>
    </w:pPr>
    <w:rPr>
      <w:lang w:eastAsia="uk-UA"/>
    </w:rPr>
  </w:style>
  <w:style w:type="character" w:styleId="a6">
    <w:name w:val="Hyperlink"/>
    <w:rsid w:val="00B466A8"/>
    <w:rPr>
      <w:color w:val="0000FF"/>
      <w:u w:val="single"/>
    </w:rPr>
  </w:style>
  <w:style w:type="paragraph" w:customStyle="1" w:styleId="TableParagraph">
    <w:name w:val="Table Paragraph"/>
    <w:basedOn w:val="a"/>
    <w:uiPriority w:val="1"/>
    <w:qFormat/>
    <w:rsid w:val="00840719"/>
    <w:pPr>
      <w:widowControl w:val="0"/>
      <w:autoSpaceDE w:val="0"/>
      <w:autoSpaceDN w:val="0"/>
      <w:spacing w:after="0" w:line="240" w:lineRule="auto"/>
      <w:ind w:left="106"/>
    </w:pPr>
    <w:rPr>
      <w:rFonts w:ascii="Times New Roman" w:eastAsia="Times New Roman" w:hAnsi="Times New Roman" w:cs="Times New Roman"/>
      <w:lang w:val="uk-UA" w:eastAsia="uk-UA" w:bidi="uk-UA"/>
    </w:rPr>
  </w:style>
  <w:style w:type="paragraph" w:customStyle="1" w:styleId="a7">
    <w:name w:val="Текст в заданном формате"/>
    <w:basedOn w:val="a"/>
    <w:rsid w:val="00330A64"/>
    <w:pPr>
      <w:suppressAutoHyphens/>
      <w:spacing w:after="0" w:line="240" w:lineRule="auto"/>
    </w:pPr>
    <w:rPr>
      <w:rFonts w:ascii="Courier New" w:eastAsia="Courier New" w:hAnsi="Courier New" w:cs="Courier New"/>
      <w:sz w:val="20"/>
      <w:szCs w:val="20"/>
      <w:lang w:val="uk-UA" w:eastAsia="zh-CN"/>
    </w:rPr>
  </w:style>
  <w:style w:type="paragraph" w:styleId="a8">
    <w:name w:val="Normal (Web)"/>
    <w:basedOn w:val="a"/>
    <w:rsid w:val="00330A64"/>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EF1393"/>
    <w:pPr>
      <w:tabs>
        <w:tab w:val="center" w:pos="4677"/>
        <w:tab w:val="right" w:pos="9355"/>
      </w:tabs>
      <w:spacing w:after="0" w:line="240" w:lineRule="auto"/>
    </w:pPr>
  </w:style>
  <w:style w:type="character" w:customStyle="1" w:styleId="aa">
    <w:name w:val="Верхній колонтитул Знак"/>
    <w:basedOn w:val="a0"/>
    <w:link w:val="a9"/>
    <w:uiPriority w:val="99"/>
    <w:rsid w:val="00EF1393"/>
  </w:style>
  <w:style w:type="paragraph" w:styleId="ab">
    <w:name w:val="footer"/>
    <w:basedOn w:val="a"/>
    <w:link w:val="ac"/>
    <w:uiPriority w:val="99"/>
    <w:unhideWhenUsed/>
    <w:rsid w:val="00EF1393"/>
    <w:pPr>
      <w:tabs>
        <w:tab w:val="center" w:pos="4677"/>
        <w:tab w:val="right" w:pos="9355"/>
      </w:tabs>
      <w:spacing w:after="0" w:line="240" w:lineRule="auto"/>
    </w:pPr>
  </w:style>
  <w:style w:type="character" w:customStyle="1" w:styleId="ac">
    <w:name w:val="Нижній колонтитул Знак"/>
    <w:basedOn w:val="a0"/>
    <w:link w:val="ab"/>
    <w:uiPriority w:val="99"/>
    <w:rsid w:val="00EF13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48F2"/>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2548F2"/>
    <w:rPr>
      <w:rFonts w:ascii="Tahoma" w:eastAsiaTheme="minorEastAsia" w:hAnsi="Tahoma" w:cs="Tahoma"/>
      <w:sz w:val="16"/>
      <w:szCs w:val="16"/>
      <w:lang w:eastAsia="uk-UA"/>
    </w:rPr>
  </w:style>
  <w:style w:type="paragraph" w:styleId="a5">
    <w:name w:val="No Spacing"/>
    <w:uiPriority w:val="1"/>
    <w:qFormat/>
    <w:rsid w:val="002548F2"/>
    <w:pPr>
      <w:spacing w:after="0" w:line="240" w:lineRule="auto"/>
    </w:pPr>
    <w:rPr>
      <w:lang w:eastAsia="uk-UA"/>
    </w:rPr>
  </w:style>
  <w:style w:type="character" w:styleId="a6">
    <w:name w:val="Hyperlink"/>
    <w:rsid w:val="00B466A8"/>
    <w:rPr>
      <w:color w:val="0000FF"/>
      <w:u w:val="single"/>
    </w:rPr>
  </w:style>
  <w:style w:type="paragraph" w:customStyle="1" w:styleId="TableParagraph">
    <w:name w:val="Table Paragraph"/>
    <w:basedOn w:val="a"/>
    <w:uiPriority w:val="1"/>
    <w:qFormat/>
    <w:rsid w:val="00840719"/>
    <w:pPr>
      <w:widowControl w:val="0"/>
      <w:autoSpaceDE w:val="0"/>
      <w:autoSpaceDN w:val="0"/>
      <w:spacing w:after="0" w:line="240" w:lineRule="auto"/>
      <w:ind w:left="106"/>
    </w:pPr>
    <w:rPr>
      <w:rFonts w:ascii="Times New Roman" w:eastAsia="Times New Roman" w:hAnsi="Times New Roman" w:cs="Times New Roman"/>
      <w:lang w:val="uk-UA" w:eastAsia="uk-UA" w:bidi="uk-UA"/>
    </w:rPr>
  </w:style>
  <w:style w:type="paragraph" w:customStyle="1" w:styleId="a7">
    <w:name w:val="Текст в заданном формате"/>
    <w:basedOn w:val="a"/>
    <w:rsid w:val="00330A64"/>
    <w:pPr>
      <w:suppressAutoHyphens/>
      <w:spacing w:after="0" w:line="240" w:lineRule="auto"/>
    </w:pPr>
    <w:rPr>
      <w:rFonts w:ascii="Courier New" w:eastAsia="Courier New" w:hAnsi="Courier New" w:cs="Courier New"/>
      <w:sz w:val="20"/>
      <w:szCs w:val="20"/>
      <w:lang w:val="uk-UA" w:eastAsia="zh-CN"/>
    </w:rPr>
  </w:style>
  <w:style w:type="paragraph" w:styleId="a8">
    <w:name w:val="Normal (Web)"/>
    <w:basedOn w:val="a"/>
    <w:rsid w:val="00330A64"/>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EF1393"/>
    <w:pPr>
      <w:tabs>
        <w:tab w:val="center" w:pos="4677"/>
        <w:tab w:val="right" w:pos="9355"/>
      </w:tabs>
      <w:spacing w:after="0" w:line="240" w:lineRule="auto"/>
    </w:pPr>
  </w:style>
  <w:style w:type="character" w:customStyle="1" w:styleId="aa">
    <w:name w:val="Верхній колонтитул Знак"/>
    <w:basedOn w:val="a0"/>
    <w:link w:val="a9"/>
    <w:uiPriority w:val="99"/>
    <w:rsid w:val="00EF1393"/>
  </w:style>
  <w:style w:type="paragraph" w:styleId="ab">
    <w:name w:val="footer"/>
    <w:basedOn w:val="a"/>
    <w:link w:val="ac"/>
    <w:uiPriority w:val="99"/>
    <w:unhideWhenUsed/>
    <w:rsid w:val="00EF1393"/>
    <w:pPr>
      <w:tabs>
        <w:tab w:val="center" w:pos="4677"/>
        <w:tab w:val="right" w:pos="9355"/>
      </w:tabs>
      <w:spacing w:after="0" w:line="240" w:lineRule="auto"/>
    </w:pPr>
  </w:style>
  <w:style w:type="character" w:customStyle="1" w:styleId="ac">
    <w:name w:val="Нижній колонтитул Знак"/>
    <w:basedOn w:val="a0"/>
    <w:link w:val="ab"/>
    <w:uiPriority w:val="99"/>
    <w:rsid w:val="00EF1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267311">
      <w:bodyDiv w:val="1"/>
      <w:marLeft w:val="0"/>
      <w:marRight w:val="0"/>
      <w:marTop w:val="0"/>
      <w:marBottom w:val="0"/>
      <w:divBdr>
        <w:top w:val="none" w:sz="0" w:space="0" w:color="auto"/>
        <w:left w:val="none" w:sz="0" w:space="0" w:color="auto"/>
        <w:bottom w:val="none" w:sz="0" w:space="0" w:color="auto"/>
        <w:right w:val="none" w:sz="0" w:space="0" w:color="auto"/>
      </w:divBdr>
    </w:div>
    <w:div w:id="167499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ssmc.gov.ua" TargetMode="External"/><Relationship Id="rId18" Type="http://schemas.openxmlformats.org/officeDocument/2006/relationships/hyperlink" Target="https://www.nssmc.gov.ua/activity/insha-diialnist/public-affair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accordbank.com.ua/about/accounting/public-info/" TargetMode="External"/><Relationship Id="rId17" Type="http://schemas.openxmlformats.org/officeDocument/2006/relationships/hyperlink" Target="https://accordbank.com.ua/investment/depository/service-agreement/" TargetMode="External"/><Relationship Id="rId2" Type="http://schemas.openxmlformats.org/officeDocument/2006/relationships/numbering" Target="numbering.xml"/><Relationship Id="rId16" Type="http://schemas.openxmlformats.org/officeDocument/2006/relationships/hyperlink" Target="https://accordbank.com.ua/ua/investment/depository/" TargetMode="External"/><Relationship Id="rId20" Type="http://schemas.openxmlformats.org/officeDocument/2006/relationships/hyperlink" Target="https://bank.gov.ua/ua/contacts-detail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ccordbank.com.ua/" TargetMode="External"/><Relationship Id="rId5" Type="http://schemas.openxmlformats.org/officeDocument/2006/relationships/settings" Target="settings.xml"/><Relationship Id="rId15" Type="http://schemas.openxmlformats.org/officeDocument/2006/relationships/hyperlink" Target="https://accordbank.com.ua/ua/investment/depository/" TargetMode="External"/><Relationship Id="rId10" Type="http://schemas.openxmlformats.org/officeDocument/2006/relationships/hyperlink" Target="mailto:benivskaya@accordbank.com.ua" TargetMode="External"/><Relationship Id="rId19" Type="http://schemas.openxmlformats.org/officeDocument/2006/relationships/hyperlink" Target="https://www.nssmc.gov.ua/activity/insha-diialnist/public-affair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dsiu@dsiu.gov.ua"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ECA159-D870-4F95-9577-ED17F36FA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6991</Words>
  <Characters>3985</Characters>
  <Application>Microsoft Office Word</Application>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Accordbank</Company>
  <LinksUpToDate>false</LinksUpToDate>
  <CharactersWithSpaces>10955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inhul</dc:creator>
  <cp:lastModifiedBy>Лозинська Ірина</cp:lastModifiedBy>
  <cp:revision>6</cp:revision>
  <cp:lastPrinted>2020-08-27T07:59:00Z</cp:lastPrinted>
  <dcterms:created xsi:type="dcterms:W3CDTF">2025-11-25T15:22:00Z</dcterms:created>
  <dcterms:modified xsi:type="dcterms:W3CDTF">2025-12-29T09:06:00Z</dcterms:modified>
</cp:coreProperties>
</file>